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19043" w14:textId="77777777" w:rsidR="00B63B98" w:rsidRPr="00394438" w:rsidRDefault="00B63B98" w:rsidP="00B63B98">
      <w:pPr>
        <w:spacing w:after="0" w:line="240" w:lineRule="auto"/>
        <w:ind w:right="-737"/>
        <w:jc w:val="right"/>
        <w:rPr>
          <w:rFonts w:ascii="Times New Roman" w:hAnsi="Times New Roman" w:cs="Times New Roman"/>
          <w:spacing w:val="10"/>
          <w:sz w:val="22"/>
          <w:szCs w:val="22"/>
        </w:rPr>
      </w:pPr>
      <w:r w:rsidRPr="00394438">
        <w:rPr>
          <w:rFonts w:ascii="Times New Roman" w:hAnsi="Times New Roman" w:cs="Times New Roman"/>
          <w:spacing w:val="10"/>
          <w:sz w:val="22"/>
          <w:szCs w:val="22"/>
        </w:rPr>
        <w:t xml:space="preserve">Kindlustustegevuse seaduse ja võlaõigusseaduse muutmise </w:t>
      </w:r>
    </w:p>
    <w:p w14:paraId="006118FC" w14:textId="46FDF29F" w:rsidR="00B63B98" w:rsidRDefault="00B63B98" w:rsidP="00B63B98">
      <w:pPr>
        <w:spacing w:after="0" w:line="240" w:lineRule="auto"/>
        <w:ind w:right="-737"/>
        <w:jc w:val="right"/>
        <w:rPr>
          <w:rFonts w:ascii="Times New Roman" w:hAnsi="Times New Roman" w:cs="Times New Roman"/>
          <w:spacing w:val="10"/>
          <w:sz w:val="22"/>
          <w:szCs w:val="22"/>
        </w:rPr>
      </w:pPr>
      <w:r w:rsidRPr="00394438">
        <w:rPr>
          <w:rFonts w:ascii="Times New Roman" w:hAnsi="Times New Roman" w:cs="Times New Roman"/>
          <w:spacing w:val="10"/>
          <w:sz w:val="22"/>
          <w:szCs w:val="22"/>
        </w:rPr>
        <w:t>seaduse eelnõu seletuskirja juurde</w:t>
      </w:r>
    </w:p>
    <w:p w14:paraId="3B526256" w14:textId="05756285" w:rsidR="00D50AF1" w:rsidRPr="00394438" w:rsidRDefault="00D50AF1" w:rsidP="00B63B98">
      <w:pPr>
        <w:spacing w:after="0" w:line="240" w:lineRule="auto"/>
        <w:ind w:right="-737"/>
        <w:jc w:val="right"/>
        <w:rPr>
          <w:rFonts w:ascii="Times New Roman" w:hAnsi="Times New Roman" w:cs="Times New Roman"/>
          <w:spacing w:val="10"/>
          <w:sz w:val="22"/>
          <w:szCs w:val="22"/>
        </w:rPr>
      </w:pPr>
      <w:r>
        <w:rPr>
          <w:rFonts w:ascii="Times New Roman" w:hAnsi="Times New Roman" w:cs="Times New Roman"/>
          <w:spacing w:val="10"/>
          <w:sz w:val="22"/>
          <w:szCs w:val="22"/>
        </w:rPr>
        <w:t>Lisa 3</w:t>
      </w:r>
    </w:p>
    <w:p w14:paraId="64A0A43C" w14:textId="77777777" w:rsidR="00B63B98" w:rsidRDefault="00B63B98" w:rsidP="00781909">
      <w:pPr>
        <w:spacing w:after="0" w:line="240" w:lineRule="auto"/>
        <w:ind w:right="-737"/>
        <w:jc w:val="right"/>
        <w:rPr>
          <w:rFonts w:ascii="Times New Roman" w:hAnsi="Times New Roman" w:cs="Times New Roman"/>
          <w:b/>
          <w:bCs/>
          <w:spacing w:val="10"/>
        </w:rPr>
      </w:pPr>
    </w:p>
    <w:p w14:paraId="2DCF4DD3" w14:textId="06CF9555" w:rsidR="00165F3D" w:rsidRPr="00B63B98" w:rsidRDefault="00165F3D" w:rsidP="00B63B98">
      <w:pPr>
        <w:spacing w:after="0" w:line="240" w:lineRule="auto"/>
        <w:ind w:right="-737"/>
        <w:jc w:val="center"/>
        <w:rPr>
          <w:rFonts w:ascii="Times New Roman" w:hAnsi="Times New Roman" w:cs="Times New Roman"/>
          <w:b/>
          <w:bCs/>
          <w:spacing w:val="10"/>
          <w:sz w:val="28"/>
          <w:szCs w:val="28"/>
        </w:rPr>
      </w:pPr>
      <w:r w:rsidRPr="00B63B98">
        <w:rPr>
          <w:rFonts w:ascii="Times New Roman" w:hAnsi="Times New Roman" w:cs="Times New Roman"/>
          <w:b/>
          <w:bCs/>
          <w:spacing w:val="10"/>
          <w:sz w:val="28"/>
          <w:szCs w:val="28"/>
        </w:rPr>
        <w:t>Märkuste tabel</w:t>
      </w:r>
    </w:p>
    <w:tbl>
      <w:tblPr>
        <w:tblStyle w:val="Kontuurtabel"/>
        <w:tblW w:w="10490" w:type="dxa"/>
        <w:tblInd w:w="-572" w:type="dxa"/>
        <w:tblLook w:val="04A0" w:firstRow="1" w:lastRow="0" w:firstColumn="1" w:lastColumn="0" w:noHBand="0" w:noVBand="1"/>
      </w:tblPr>
      <w:tblGrid>
        <w:gridCol w:w="5103"/>
        <w:gridCol w:w="5387"/>
      </w:tblGrid>
      <w:tr w:rsidR="00165F3D" w:rsidRPr="00F57E3B" w14:paraId="4779073B" w14:textId="77777777" w:rsidTr="00E571FF">
        <w:tc>
          <w:tcPr>
            <w:tcW w:w="10490" w:type="dxa"/>
            <w:gridSpan w:val="2"/>
            <w:shd w:val="clear" w:color="auto" w:fill="FAE2D5" w:themeFill="accent2" w:themeFillTint="33"/>
          </w:tcPr>
          <w:p w14:paraId="2D62EF09" w14:textId="02A49006" w:rsidR="00165F3D" w:rsidRPr="00F57E3B" w:rsidRDefault="00165F3D" w:rsidP="00781909">
            <w:pPr>
              <w:spacing w:line="240" w:lineRule="auto"/>
              <w:rPr>
                <w:rFonts w:ascii="Times New Roman" w:hAnsi="Times New Roman" w:cs="Times New Roman"/>
              </w:rPr>
            </w:pPr>
            <w:r w:rsidRPr="00F57E3B">
              <w:rPr>
                <w:rFonts w:ascii="Times New Roman" w:hAnsi="Times New Roman" w:cs="Times New Roman"/>
                <w:b/>
                <w:bCs/>
                <w:spacing w:val="10"/>
              </w:rPr>
              <w:t>II kooskõlastusring</w:t>
            </w:r>
          </w:p>
        </w:tc>
      </w:tr>
      <w:tr w:rsidR="00165F3D" w:rsidRPr="00F57E3B" w14:paraId="2E5EA34D" w14:textId="77777777" w:rsidTr="00165F3D">
        <w:tc>
          <w:tcPr>
            <w:tcW w:w="5103" w:type="dxa"/>
          </w:tcPr>
          <w:p w14:paraId="00842E19" w14:textId="3FD1BFB3" w:rsidR="00165F3D" w:rsidRPr="00E571FF" w:rsidRDefault="00165F3D" w:rsidP="00781909">
            <w:pPr>
              <w:spacing w:line="240" w:lineRule="auto"/>
              <w:rPr>
                <w:rFonts w:ascii="Times New Roman" w:hAnsi="Times New Roman" w:cs="Times New Roman"/>
              </w:rPr>
            </w:pPr>
            <w:r w:rsidRPr="00E571FF">
              <w:rPr>
                <w:rFonts w:ascii="Times New Roman" w:hAnsi="Times New Roman" w:cs="Times New Roman"/>
                <w:spacing w:val="10"/>
              </w:rPr>
              <w:t>FINANTSINSPEKTSIOON</w:t>
            </w:r>
          </w:p>
        </w:tc>
        <w:tc>
          <w:tcPr>
            <w:tcW w:w="5387" w:type="dxa"/>
          </w:tcPr>
          <w:p w14:paraId="69E91885" w14:textId="028654C0" w:rsidR="00165F3D" w:rsidRPr="00E571FF" w:rsidRDefault="00E8588D" w:rsidP="00781909">
            <w:pPr>
              <w:spacing w:line="240" w:lineRule="auto"/>
              <w:rPr>
                <w:rFonts w:ascii="Times New Roman" w:hAnsi="Times New Roman" w:cs="Times New Roman"/>
              </w:rPr>
            </w:pPr>
            <w:r w:rsidRPr="00E571FF">
              <w:rPr>
                <w:rFonts w:ascii="Times New Roman" w:hAnsi="Times New Roman" w:cs="Times New Roman"/>
              </w:rPr>
              <w:t xml:space="preserve">Märkused </w:t>
            </w:r>
            <w:r w:rsidR="00037F43">
              <w:rPr>
                <w:rFonts w:ascii="Times New Roman" w:hAnsi="Times New Roman" w:cs="Times New Roman"/>
              </w:rPr>
              <w:t>1</w:t>
            </w:r>
            <w:r w:rsidRPr="00E571FF">
              <w:rPr>
                <w:rFonts w:ascii="Times New Roman" w:hAnsi="Times New Roman" w:cs="Times New Roman"/>
              </w:rPr>
              <w:t xml:space="preserve"> ja </w:t>
            </w:r>
            <w:r w:rsidR="00037F43">
              <w:rPr>
                <w:rFonts w:ascii="Times New Roman" w:hAnsi="Times New Roman" w:cs="Times New Roman"/>
              </w:rPr>
              <w:t>2</w:t>
            </w:r>
          </w:p>
        </w:tc>
      </w:tr>
      <w:tr w:rsidR="00165F3D" w:rsidRPr="00F57E3B" w14:paraId="060134D4" w14:textId="77777777" w:rsidTr="00165F3D">
        <w:tc>
          <w:tcPr>
            <w:tcW w:w="5103" w:type="dxa"/>
          </w:tcPr>
          <w:p w14:paraId="7FAB7F02" w14:textId="1C1576BB" w:rsidR="00165F3D" w:rsidRPr="00E571FF" w:rsidRDefault="00165F3D" w:rsidP="00781909">
            <w:pPr>
              <w:spacing w:line="240" w:lineRule="auto"/>
              <w:rPr>
                <w:rFonts w:ascii="Times New Roman" w:hAnsi="Times New Roman" w:cs="Times New Roman"/>
              </w:rPr>
            </w:pPr>
            <w:r w:rsidRPr="00E571FF">
              <w:rPr>
                <w:rFonts w:ascii="Times New Roman" w:hAnsi="Times New Roman" w:cs="Times New Roman"/>
                <w:spacing w:val="10"/>
              </w:rPr>
              <w:fldChar w:fldCharType="begin"/>
            </w:r>
            <w:r w:rsidRPr="00E571FF">
              <w:rPr>
                <w:rFonts w:ascii="Times New Roman" w:hAnsi="Times New Roman" w:cs="Times New Roman"/>
                <w:spacing w:val="10"/>
                <w:highlight w:val="yellow"/>
              </w:rPr>
              <w:instrText xml:space="preserve"> REF _Ref225953710 \h </w:instrText>
            </w:r>
            <w:r w:rsidRPr="00E571FF">
              <w:rPr>
                <w:rFonts w:ascii="Times New Roman" w:hAnsi="Times New Roman" w:cs="Times New Roman"/>
                <w:spacing w:val="10"/>
              </w:rPr>
              <w:instrText xml:space="preserve"> \* MERGEFORMAT </w:instrText>
            </w:r>
            <w:r w:rsidRPr="00E571FF">
              <w:rPr>
                <w:rFonts w:ascii="Times New Roman" w:hAnsi="Times New Roman" w:cs="Times New Roman"/>
                <w:spacing w:val="10"/>
              </w:rPr>
            </w:r>
            <w:r w:rsidRPr="00E571FF">
              <w:rPr>
                <w:rFonts w:ascii="Times New Roman" w:hAnsi="Times New Roman" w:cs="Times New Roman"/>
                <w:spacing w:val="10"/>
              </w:rPr>
              <w:fldChar w:fldCharType="separate"/>
            </w:r>
            <w:r w:rsidRPr="00E571FF">
              <w:rPr>
                <w:rFonts w:ascii="Times New Roman" w:hAnsi="Times New Roman" w:cs="Times New Roman"/>
              </w:rPr>
              <w:t>EESTI KINDLUSTUSSELTSIDE LIIT</w:t>
            </w:r>
            <w:r w:rsidRPr="00E571FF">
              <w:rPr>
                <w:rFonts w:ascii="Times New Roman" w:hAnsi="Times New Roman" w:cs="Times New Roman"/>
                <w:spacing w:val="10"/>
              </w:rPr>
              <w:fldChar w:fldCharType="end"/>
            </w:r>
          </w:p>
        </w:tc>
        <w:tc>
          <w:tcPr>
            <w:tcW w:w="5387" w:type="dxa"/>
          </w:tcPr>
          <w:p w14:paraId="71347F36" w14:textId="05569ED4" w:rsidR="00165F3D" w:rsidRPr="00E571FF" w:rsidRDefault="00E8588D" w:rsidP="00781909">
            <w:pPr>
              <w:spacing w:line="240" w:lineRule="auto"/>
              <w:rPr>
                <w:rFonts w:ascii="Times New Roman" w:hAnsi="Times New Roman" w:cs="Times New Roman"/>
              </w:rPr>
            </w:pPr>
            <w:r w:rsidRPr="00E571FF">
              <w:rPr>
                <w:rFonts w:ascii="Times New Roman" w:hAnsi="Times New Roman" w:cs="Times New Roman"/>
              </w:rPr>
              <w:t xml:space="preserve">Märkused </w:t>
            </w:r>
            <w:r w:rsidR="00037F43">
              <w:rPr>
                <w:rFonts w:ascii="Times New Roman" w:hAnsi="Times New Roman" w:cs="Times New Roman"/>
              </w:rPr>
              <w:t>3</w:t>
            </w:r>
            <w:r w:rsidRPr="00E571FF">
              <w:rPr>
                <w:rFonts w:ascii="Times New Roman" w:hAnsi="Times New Roman" w:cs="Times New Roman"/>
              </w:rPr>
              <w:t>–</w:t>
            </w:r>
            <w:r w:rsidR="00037F43">
              <w:rPr>
                <w:rFonts w:ascii="Times New Roman" w:hAnsi="Times New Roman" w:cs="Times New Roman"/>
              </w:rPr>
              <w:t>7</w:t>
            </w:r>
            <w:r w:rsidRPr="00E571FF">
              <w:rPr>
                <w:rFonts w:ascii="Times New Roman" w:hAnsi="Times New Roman" w:cs="Times New Roman"/>
              </w:rPr>
              <w:t xml:space="preserve"> </w:t>
            </w:r>
          </w:p>
        </w:tc>
      </w:tr>
      <w:tr w:rsidR="00165F3D" w:rsidRPr="00F57E3B" w14:paraId="23AACB86" w14:textId="77777777" w:rsidTr="00E571FF">
        <w:tc>
          <w:tcPr>
            <w:tcW w:w="10490" w:type="dxa"/>
            <w:gridSpan w:val="2"/>
            <w:shd w:val="clear" w:color="auto" w:fill="FAE2D5" w:themeFill="accent2" w:themeFillTint="33"/>
          </w:tcPr>
          <w:p w14:paraId="7BE88E5F" w14:textId="6170DAC7" w:rsidR="00165F3D" w:rsidRPr="00F57E3B" w:rsidRDefault="00165F3D" w:rsidP="00781909">
            <w:pPr>
              <w:spacing w:line="240" w:lineRule="auto"/>
              <w:rPr>
                <w:rFonts w:ascii="Times New Roman" w:hAnsi="Times New Roman" w:cs="Times New Roman"/>
              </w:rPr>
            </w:pPr>
            <w:r w:rsidRPr="00F57E3B">
              <w:rPr>
                <w:rFonts w:ascii="Times New Roman" w:hAnsi="Times New Roman" w:cs="Times New Roman"/>
                <w:b/>
                <w:bCs/>
                <w:spacing w:val="10"/>
              </w:rPr>
              <w:t>I kooskõlastusring</w:t>
            </w:r>
          </w:p>
        </w:tc>
      </w:tr>
      <w:tr w:rsidR="00165F3D" w:rsidRPr="00F57E3B" w14:paraId="0136F0F1" w14:textId="77777777" w:rsidTr="00165F3D">
        <w:tc>
          <w:tcPr>
            <w:tcW w:w="5103" w:type="dxa"/>
          </w:tcPr>
          <w:p w14:paraId="1F79A35B" w14:textId="08179A25" w:rsidR="00165F3D" w:rsidRPr="00E571FF" w:rsidRDefault="00165F3D" w:rsidP="00781909">
            <w:pPr>
              <w:spacing w:line="240" w:lineRule="auto"/>
              <w:rPr>
                <w:rFonts w:ascii="Times New Roman" w:hAnsi="Times New Roman" w:cs="Times New Roman"/>
              </w:rPr>
            </w:pPr>
            <w:r w:rsidRPr="00E571FF">
              <w:rPr>
                <w:rFonts w:ascii="Times New Roman" w:hAnsi="Times New Roman" w:cs="Times New Roman"/>
                <w:spacing w:val="10"/>
              </w:rPr>
              <w:fldChar w:fldCharType="begin"/>
            </w:r>
            <w:r w:rsidRPr="00E571FF">
              <w:rPr>
                <w:rFonts w:ascii="Times New Roman" w:hAnsi="Times New Roman" w:cs="Times New Roman"/>
                <w:spacing w:val="10"/>
              </w:rPr>
              <w:instrText xml:space="preserve"> REF _Ref222303660 \h  \* MERGEFORMAT </w:instrText>
            </w:r>
            <w:r w:rsidRPr="00E571FF">
              <w:rPr>
                <w:rFonts w:ascii="Times New Roman" w:hAnsi="Times New Roman" w:cs="Times New Roman"/>
                <w:spacing w:val="10"/>
              </w:rPr>
            </w:r>
            <w:r w:rsidRPr="00E571FF">
              <w:rPr>
                <w:rFonts w:ascii="Times New Roman" w:hAnsi="Times New Roman" w:cs="Times New Roman"/>
                <w:spacing w:val="10"/>
              </w:rPr>
              <w:fldChar w:fldCharType="separate"/>
            </w:r>
            <w:r w:rsidRPr="00E571FF">
              <w:rPr>
                <w:rFonts w:ascii="Times New Roman" w:hAnsi="Times New Roman" w:cs="Times New Roman"/>
                <w:lang w:eastAsia="fr-FR"/>
              </w:rPr>
              <w:t>FINANTSINSPEKTSIOON</w:t>
            </w:r>
            <w:r w:rsidRPr="00E571FF">
              <w:rPr>
                <w:rFonts w:ascii="Times New Roman" w:hAnsi="Times New Roman" w:cs="Times New Roman"/>
                <w:spacing w:val="10"/>
              </w:rPr>
              <w:fldChar w:fldCharType="end"/>
            </w:r>
          </w:p>
        </w:tc>
        <w:tc>
          <w:tcPr>
            <w:tcW w:w="5387" w:type="dxa"/>
          </w:tcPr>
          <w:p w14:paraId="187CA79D" w14:textId="730970B3" w:rsidR="00165F3D" w:rsidRPr="00E571FF" w:rsidRDefault="00F95419" w:rsidP="00781909">
            <w:pPr>
              <w:spacing w:line="240" w:lineRule="auto"/>
              <w:rPr>
                <w:rFonts w:ascii="Times New Roman" w:hAnsi="Times New Roman" w:cs="Times New Roman"/>
              </w:rPr>
            </w:pPr>
            <w:r>
              <w:rPr>
                <w:rFonts w:ascii="Times New Roman" w:hAnsi="Times New Roman" w:cs="Times New Roman"/>
              </w:rPr>
              <w:t xml:space="preserve">Märkused </w:t>
            </w:r>
            <w:r w:rsidR="006F4CFD">
              <w:rPr>
                <w:rFonts w:ascii="Times New Roman" w:hAnsi="Times New Roman" w:cs="Times New Roman"/>
              </w:rPr>
              <w:t>8</w:t>
            </w:r>
            <w:r>
              <w:rPr>
                <w:rFonts w:ascii="Times New Roman" w:hAnsi="Times New Roman" w:cs="Times New Roman"/>
              </w:rPr>
              <w:t>–</w:t>
            </w:r>
            <w:r w:rsidR="00C447C0">
              <w:rPr>
                <w:rFonts w:ascii="Times New Roman" w:hAnsi="Times New Roman" w:cs="Times New Roman"/>
              </w:rPr>
              <w:t>11</w:t>
            </w:r>
            <w:r>
              <w:rPr>
                <w:rFonts w:ascii="Times New Roman" w:hAnsi="Times New Roman" w:cs="Times New Roman"/>
              </w:rPr>
              <w:t xml:space="preserve"> </w:t>
            </w:r>
          </w:p>
        </w:tc>
      </w:tr>
      <w:tr w:rsidR="00165F3D" w:rsidRPr="00F57E3B" w14:paraId="4FE7FCBB" w14:textId="77777777" w:rsidTr="00165F3D">
        <w:tc>
          <w:tcPr>
            <w:tcW w:w="5103" w:type="dxa"/>
          </w:tcPr>
          <w:p w14:paraId="457CE195" w14:textId="62D13C6A" w:rsidR="00165F3D" w:rsidRPr="00E571FF" w:rsidRDefault="00165F3D" w:rsidP="00781909">
            <w:pPr>
              <w:spacing w:line="240" w:lineRule="auto"/>
              <w:rPr>
                <w:rFonts w:ascii="Times New Roman" w:hAnsi="Times New Roman" w:cs="Times New Roman"/>
              </w:rPr>
            </w:pPr>
            <w:r w:rsidRPr="00E571FF">
              <w:rPr>
                <w:rFonts w:ascii="Times New Roman" w:hAnsi="Times New Roman" w:cs="Times New Roman"/>
                <w:spacing w:val="10"/>
              </w:rPr>
              <w:fldChar w:fldCharType="begin"/>
            </w:r>
            <w:r w:rsidRPr="00E571FF">
              <w:rPr>
                <w:rFonts w:ascii="Times New Roman" w:hAnsi="Times New Roman" w:cs="Times New Roman"/>
                <w:spacing w:val="10"/>
                <w:highlight w:val="yellow"/>
              </w:rPr>
              <w:instrText xml:space="preserve"> REF _Ref225953710 \h </w:instrText>
            </w:r>
            <w:r w:rsidRPr="00E571FF">
              <w:rPr>
                <w:rFonts w:ascii="Times New Roman" w:hAnsi="Times New Roman" w:cs="Times New Roman"/>
                <w:spacing w:val="10"/>
              </w:rPr>
              <w:instrText xml:space="preserve"> \* MERGEFORMAT </w:instrText>
            </w:r>
            <w:r w:rsidRPr="00E571FF">
              <w:rPr>
                <w:rFonts w:ascii="Times New Roman" w:hAnsi="Times New Roman" w:cs="Times New Roman"/>
                <w:spacing w:val="10"/>
              </w:rPr>
            </w:r>
            <w:r w:rsidRPr="00E571FF">
              <w:rPr>
                <w:rFonts w:ascii="Times New Roman" w:hAnsi="Times New Roman" w:cs="Times New Roman"/>
                <w:spacing w:val="10"/>
              </w:rPr>
              <w:fldChar w:fldCharType="separate"/>
            </w:r>
            <w:r w:rsidRPr="00E571FF">
              <w:rPr>
                <w:rFonts w:ascii="Times New Roman" w:hAnsi="Times New Roman" w:cs="Times New Roman"/>
              </w:rPr>
              <w:t>EESTI KINDLUSTUSMAAKLERITE LIIT</w:t>
            </w:r>
            <w:r w:rsidRPr="00E571FF">
              <w:rPr>
                <w:rFonts w:ascii="Times New Roman" w:hAnsi="Times New Roman" w:cs="Times New Roman"/>
                <w:spacing w:val="10"/>
              </w:rPr>
              <w:fldChar w:fldCharType="end"/>
            </w:r>
          </w:p>
        </w:tc>
        <w:tc>
          <w:tcPr>
            <w:tcW w:w="5387" w:type="dxa"/>
          </w:tcPr>
          <w:p w14:paraId="62E6EB91" w14:textId="7307E0AA" w:rsidR="00165F3D" w:rsidRPr="00E571FF" w:rsidRDefault="00F95419" w:rsidP="00781909">
            <w:pPr>
              <w:spacing w:line="240" w:lineRule="auto"/>
              <w:rPr>
                <w:rFonts w:ascii="Times New Roman" w:hAnsi="Times New Roman" w:cs="Times New Roman"/>
              </w:rPr>
            </w:pPr>
            <w:r>
              <w:rPr>
                <w:rFonts w:ascii="Times New Roman" w:hAnsi="Times New Roman" w:cs="Times New Roman"/>
              </w:rPr>
              <w:t xml:space="preserve">Märkused </w:t>
            </w:r>
            <w:r w:rsidR="00C447C0">
              <w:rPr>
                <w:rFonts w:ascii="Times New Roman" w:hAnsi="Times New Roman" w:cs="Times New Roman"/>
              </w:rPr>
              <w:t>12</w:t>
            </w:r>
            <w:r>
              <w:rPr>
                <w:rFonts w:ascii="Times New Roman" w:hAnsi="Times New Roman" w:cs="Times New Roman"/>
              </w:rPr>
              <w:t xml:space="preserve"> ja </w:t>
            </w:r>
            <w:r w:rsidR="00C447C0">
              <w:rPr>
                <w:rFonts w:ascii="Times New Roman" w:hAnsi="Times New Roman" w:cs="Times New Roman"/>
              </w:rPr>
              <w:t>13</w:t>
            </w:r>
          </w:p>
        </w:tc>
      </w:tr>
      <w:tr w:rsidR="00165F3D" w:rsidRPr="00F57E3B" w14:paraId="2C31FD56" w14:textId="77777777" w:rsidTr="00165F3D">
        <w:tc>
          <w:tcPr>
            <w:tcW w:w="5103" w:type="dxa"/>
          </w:tcPr>
          <w:p w14:paraId="45E16336" w14:textId="67AFF2BE" w:rsidR="00165F3D" w:rsidRPr="00E571FF" w:rsidRDefault="00165F3D" w:rsidP="00781909">
            <w:pPr>
              <w:spacing w:line="240" w:lineRule="auto"/>
              <w:rPr>
                <w:rFonts w:ascii="Times New Roman" w:hAnsi="Times New Roman" w:cs="Times New Roman"/>
              </w:rPr>
            </w:pPr>
            <w:r w:rsidRPr="00E571FF">
              <w:rPr>
                <w:rFonts w:ascii="Times New Roman" w:hAnsi="Times New Roman" w:cs="Times New Roman"/>
                <w:spacing w:val="10"/>
              </w:rPr>
              <w:fldChar w:fldCharType="begin"/>
            </w:r>
            <w:r w:rsidRPr="00E571FF">
              <w:rPr>
                <w:rFonts w:ascii="Times New Roman" w:hAnsi="Times New Roman" w:cs="Times New Roman"/>
                <w:spacing w:val="10"/>
              </w:rPr>
              <w:instrText xml:space="preserve"> REF _Ref226442367 \h  \* MERGEFORMAT </w:instrText>
            </w:r>
            <w:r w:rsidRPr="00E571FF">
              <w:rPr>
                <w:rFonts w:ascii="Times New Roman" w:hAnsi="Times New Roman" w:cs="Times New Roman"/>
                <w:spacing w:val="10"/>
              </w:rPr>
            </w:r>
            <w:r w:rsidRPr="00E571FF">
              <w:rPr>
                <w:rFonts w:ascii="Times New Roman" w:hAnsi="Times New Roman" w:cs="Times New Roman"/>
                <w:spacing w:val="10"/>
              </w:rPr>
              <w:fldChar w:fldCharType="separate"/>
            </w:r>
            <w:r w:rsidRPr="00E571FF">
              <w:rPr>
                <w:rFonts w:ascii="Times New Roman" w:hAnsi="Times New Roman" w:cs="Times New Roman"/>
              </w:rPr>
              <w:t>FINANCEESTONIA</w:t>
            </w:r>
            <w:r w:rsidRPr="00E571FF">
              <w:rPr>
                <w:rFonts w:ascii="Times New Roman" w:hAnsi="Times New Roman" w:cs="Times New Roman"/>
                <w:spacing w:val="10"/>
              </w:rPr>
              <w:fldChar w:fldCharType="end"/>
            </w:r>
          </w:p>
        </w:tc>
        <w:tc>
          <w:tcPr>
            <w:tcW w:w="5387" w:type="dxa"/>
          </w:tcPr>
          <w:p w14:paraId="72A7D8B8" w14:textId="7FC530DA" w:rsidR="00165F3D" w:rsidRPr="00E571FF" w:rsidRDefault="00FD7B2E" w:rsidP="00781909">
            <w:pPr>
              <w:spacing w:line="240" w:lineRule="auto"/>
              <w:rPr>
                <w:rFonts w:ascii="Times New Roman" w:hAnsi="Times New Roman" w:cs="Times New Roman"/>
              </w:rPr>
            </w:pPr>
            <w:r>
              <w:rPr>
                <w:rFonts w:ascii="Times New Roman" w:hAnsi="Times New Roman" w:cs="Times New Roman"/>
              </w:rPr>
              <w:t xml:space="preserve">Märkused </w:t>
            </w:r>
            <w:r w:rsidR="00C447C0">
              <w:rPr>
                <w:rFonts w:ascii="Times New Roman" w:hAnsi="Times New Roman" w:cs="Times New Roman"/>
              </w:rPr>
              <w:t>14</w:t>
            </w:r>
            <w:r>
              <w:rPr>
                <w:rFonts w:ascii="Times New Roman" w:hAnsi="Times New Roman" w:cs="Times New Roman"/>
              </w:rPr>
              <w:t>–</w:t>
            </w:r>
            <w:r w:rsidR="0082366A">
              <w:rPr>
                <w:rFonts w:ascii="Times New Roman" w:hAnsi="Times New Roman" w:cs="Times New Roman"/>
              </w:rPr>
              <w:t>17</w:t>
            </w:r>
            <w:r>
              <w:rPr>
                <w:rFonts w:ascii="Times New Roman" w:hAnsi="Times New Roman" w:cs="Times New Roman"/>
              </w:rPr>
              <w:t xml:space="preserve"> </w:t>
            </w:r>
          </w:p>
        </w:tc>
      </w:tr>
      <w:tr w:rsidR="00165F3D" w:rsidRPr="00F57E3B" w14:paraId="1B1F7DBB" w14:textId="77777777" w:rsidTr="00165F3D">
        <w:tc>
          <w:tcPr>
            <w:tcW w:w="5103" w:type="dxa"/>
            <w:tcBorders>
              <w:bottom w:val="single" w:sz="4" w:space="0" w:color="auto"/>
            </w:tcBorders>
          </w:tcPr>
          <w:p w14:paraId="14D094B3" w14:textId="7DCA89F0" w:rsidR="00165F3D" w:rsidRPr="00E571FF" w:rsidRDefault="00165F3D" w:rsidP="00781909">
            <w:pPr>
              <w:spacing w:line="240" w:lineRule="auto"/>
              <w:rPr>
                <w:rFonts w:ascii="Times New Roman" w:hAnsi="Times New Roman" w:cs="Times New Roman"/>
              </w:rPr>
            </w:pPr>
            <w:r w:rsidRPr="00E571FF">
              <w:rPr>
                <w:rFonts w:ascii="Times New Roman" w:hAnsi="Times New Roman" w:cs="Times New Roman"/>
                <w:spacing w:val="10"/>
              </w:rPr>
              <w:fldChar w:fldCharType="begin"/>
            </w:r>
            <w:r w:rsidRPr="00E571FF">
              <w:rPr>
                <w:rFonts w:ascii="Times New Roman" w:hAnsi="Times New Roman" w:cs="Times New Roman"/>
                <w:spacing w:val="10"/>
              </w:rPr>
              <w:instrText xml:space="preserve"> REF _Ref222303683 \h  \* MERGEFORMAT </w:instrText>
            </w:r>
            <w:r w:rsidRPr="00E571FF">
              <w:rPr>
                <w:rFonts w:ascii="Times New Roman" w:hAnsi="Times New Roman" w:cs="Times New Roman"/>
                <w:spacing w:val="10"/>
              </w:rPr>
            </w:r>
            <w:r w:rsidRPr="00E571FF">
              <w:rPr>
                <w:rFonts w:ascii="Times New Roman" w:hAnsi="Times New Roman" w:cs="Times New Roman"/>
                <w:spacing w:val="10"/>
              </w:rPr>
              <w:fldChar w:fldCharType="separate"/>
            </w:r>
            <w:r w:rsidRPr="00E571FF">
              <w:rPr>
                <w:rFonts w:ascii="Times New Roman" w:hAnsi="Times New Roman" w:cs="Times New Roman"/>
                <w:lang w:eastAsia="fr-FR"/>
              </w:rPr>
              <w:t>EESTI KINDLUSTUSSELTSIDE LIIT</w:t>
            </w:r>
            <w:r w:rsidRPr="00E571FF">
              <w:rPr>
                <w:rFonts w:ascii="Times New Roman" w:hAnsi="Times New Roman" w:cs="Times New Roman"/>
                <w:spacing w:val="10"/>
              </w:rPr>
              <w:fldChar w:fldCharType="end"/>
            </w:r>
          </w:p>
        </w:tc>
        <w:tc>
          <w:tcPr>
            <w:tcW w:w="5387" w:type="dxa"/>
            <w:tcBorders>
              <w:bottom w:val="single" w:sz="4" w:space="0" w:color="auto"/>
            </w:tcBorders>
          </w:tcPr>
          <w:p w14:paraId="20E5634E" w14:textId="5021831D" w:rsidR="00165F3D" w:rsidRPr="00E571FF" w:rsidRDefault="00FD7B2E" w:rsidP="00781909">
            <w:pPr>
              <w:spacing w:line="240" w:lineRule="auto"/>
              <w:rPr>
                <w:rFonts w:ascii="Times New Roman" w:hAnsi="Times New Roman" w:cs="Times New Roman"/>
              </w:rPr>
            </w:pPr>
            <w:r>
              <w:rPr>
                <w:rFonts w:ascii="Times New Roman" w:hAnsi="Times New Roman" w:cs="Times New Roman"/>
              </w:rPr>
              <w:t xml:space="preserve">Märkused </w:t>
            </w:r>
            <w:r w:rsidR="0082366A">
              <w:rPr>
                <w:rFonts w:ascii="Times New Roman" w:hAnsi="Times New Roman" w:cs="Times New Roman"/>
              </w:rPr>
              <w:t>18</w:t>
            </w:r>
            <w:r>
              <w:rPr>
                <w:rFonts w:ascii="Times New Roman" w:hAnsi="Times New Roman" w:cs="Times New Roman"/>
              </w:rPr>
              <w:t>–</w:t>
            </w:r>
            <w:r w:rsidR="0082366A">
              <w:rPr>
                <w:rFonts w:ascii="Times New Roman" w:hAnsi="Times New Roman" w:cs="Times New Roman"/>
              </w:rPr>
              <w:t>28</w:t>
            </w:r>
          </w:p>
        </w:tc>
      </w:tr>
      <w:tr w:rsidR="00165F3D" w:rsidRPr="00F57E3B" w14:paraId="77168026" w14:textId="77777777" w:rsidTr="00E04A9B">
        <w:trPr>
          <w:trHeight w:val="300"/>
        </w:trPr>
        <w:tc>
          <w:tcPr>
            <w:tcW w:w="5103" w:type="dxa"/>
            <w:tcBorders>
              <w:bottom w:val="single" w:sz="4" w:space="0" w:color="auto"/>
            </w:tcBorders>
          </w:tcPr>
          <w:p w14:paraId="222732F8" w14:textId="43669251" w:rsidR="00165F3D" w:rsidRPr="00E571FF" w:rsidRDefault="00165F3D" w:rsidP="00781909">
            <w:pPr>
              <w:spacing w:line="240" w:lineRule="auto"/>
              <w:rPr>
                <w:rFonts w:ascii="Times New Roman" w:hAnsi="Times New Roman" w:cs="Times New Roman"/>
              </w:rPr>
            </w:pPr>
            <w:r w:rsidRPr="00E571FF">
              <w:rPr>
                <w:rFonts w:ascii="Times New Roman" w:hAnsi="Times New Roman" w:cs="Times New Roman"/>
              </w:rPr>
              <w:fldChar w:fldCharType="begin"/>
            </w:r>
            <w:r w:rsidRPr="00E571FF">
              <w:rPr>
                <w:rFonts w:ascii="Times New Roman" w:hAnsi="Times New Roman" w:cs="Times New Roman"/>
                <w:spacing w:val="10"/>
                <w:highlight w:val="yellow"/>
              </w:rPr>
              <w:instrText xml:space="preserve"> REF _Ref226442257 \h </w:instrText>
            </w:r>
            <w:r w:rsidRPr="00E571FF">
              <w:rPr>
                <w:rFonts w:ascii="Times New Roman" w:hAnsi="Times New Roman" w:cs="Times New Roman"/>
              </w:rPr>
              <w:instrText xml:space="preserve"> \* MERGEFORMAT </w:instrText>
            </w:r>
            <w:r w:rsidRPr="00E571FF">
              <w:rPr>
                <w:rFonts w:ascii="Times New Roman" w:hAnsi="Times New Roman" w:cs="Times New Roman"/>
              </w:rPr>
            </w:r>
            <w:r w:rsidRPr="00E571FF">
              <w:rPr>
                <w:rFonts w:ascii="Times New Roman" w:hAnsi="Times New Roman" w:cs="Times New Roman"/>
              </w:rPr>
              <w:fldChar w:fldCharType="separate"/>
            </w:r>
            <w:r w:rsidRPr="00E571FF">
              <w:rPr>
                <w:rFonts w:ascii="Times New Roman" w:hAnsi="Times New Roman" w:cs="Times New Roman"/>
                <w:caps/>
                <w:lang w:eastAsia="fr-FR"/>
              </w:rPr>
              <w:t>AID Kindlustusmaakler OÜ</w:t>
            </w:r>
            <w:r w:rsidRPr="00E571FF">
              <w:rPr>
                <w:rFonts w:ascii="Times New Roman" w:hAnsi="Times New Roman" w:cs="Times New Roman"/>
              </w:rPr>
              <w:fldChar w:fldCharType="end"/>
            </w:r>
          </w:p>
        </w:tc>
        <w:tc>
          <w:tcPr>
            <w:tcW w:w="5387" w:type="dxa"/>
            <w:tcBorders>
              <w:bottom w:val="single" w:sz="4" w:space="0" w:color="auto"/>
            </w:tcBorders>
          </w:tcPr>
          <w:p w14:paraId="54DB2B3C" w14:textId="6A7DF6A6" w:rsidR="00165F3D" w:rsidRPr="00E571FF" w:rsidRDefault="00FD7B2E" w:rsidP="00781909">
            <w:pPr>
              <w:spacing w:line="240" w:lineRule="auto"/>
              <w:rPr>
                <w:rFonts w:ascii="Times New Roman" w:hAnsi="Times New Roman" w:cs="Times New Roman"/>
              </w:rPr>
            </w:pPr>
            <w:r>
              <w:rPr>
                <w:rFonts w:ascii="Times New Roman" w:hAnsi="Times New Roman" w:cs="Times New Roman"/>
              </w:rPr>
              <w:t xml:space="preserve">Märkus </w:t>
            </w:r>
            <w:r w:rsidR="0082366A">
              <w:rPr>
                <w:rFonts w:ascii="Times New Roman" w:hAnsi="Times New Roman" w:cs="Times New Roman"/>
              </w:rPr>
              <w:t>29</w:t>
            </w:r>
          </w:p>
        </w:tc>
      </w:tr>
    </w:tbl>
    <w:p w14:paraId="04838933" w14:textId="77777777" w:rsidR="00687698" w:rsidRPr="00F57E3B" w:rsidRDefault="00687698" w:rsidP="00781909">
      <w:pPr>
        <w:spacing w:line="240" w:lineRule="auto"/>
        <w:rPr>
          <w:rFonts w:ascii="Times New Roman" w:hAnsi="Times New Roman" w:cs="Times New Roman"/>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87"/>
        <w:gridCol w:w="1275"/>
        <w:gridCol w:w="3119"/>
      </w:tblGrid>
      <w:tr w:rsidR="00165F3D" w:rsidRPr="00F57E3B" w14:paraId="64F1C125" w14:textId="77777777" w:rsidTr="00404C48">
        <w:tc>
          <w:tcPr>
            <w:tcW w:w="709" w:type="dxa"/>
            <w:tcBorders>
              <w:bottom w:val="single" w:sz="4" w:space="0" w:color="auto"/>
            </w:tcBorders>
            <w:shd w:val="clear" w:color="auto" w:fill="FFFF99"/>
            <w:vAlign w:val="center"/>
          </w:tcPr>
          <w:p w14:paraId="34FB1130" w14:textId="77777777" w:rsidR="00165F3D" w:rsidRPr="00F57E3B" w:rsidRDefault="00165F3D" w:rsidP="00781909">
            <w:pPr>
              <w:pStyle w:val="Kehatekst2"/>
              <w:autoSpaceDE/>
              <w:autoSpaceDN/>
              <w:adjustRightInd/>
              <w:spacing w:after="0" w:line="240" w:lineRule="auto"/>
              <w:rPr>
                <w:rFonts w:ascii="Times New Roman" w:hAnsi="Times New Roman" w:cs="Times New Roman"/>
                <w:b/>
                <w:bCs/>
                <w:i w:val="0"/>
                <w:iCs w:val="0"/>
                <w:sz w:val="21"/>
                <w:szCs w:val="21"/>
                <w:lang w:eastAsia="fr-FR"/>
              </w:rPr>
            </w:pPr>
            <w:r w:rsidRPr="00F57E3B">
              <w:rPr>
                <w:rFonts w:ascii="Times New Roman" w:hAnsi="Times New Roman" w:cs="Times New Roman"/>
                <w:b/>
                <w:bCs/>
                <w:i w:val="0"/>
                <w:iCs w:val="0"/>
                <w:sz w:val="21"/>
                <w:szCs w:val="21"/>
                <w:lang w:eastAsia="fr-FR"/>
              </w:rPr>
              <w:t>Nr.</w:t>
            </w:r>
          </w:p>
        </w:tc>
        <w:tc>
          <w:tcPr>
            <w:tcW w:w="5387" w:type="dxa"/>
            <w:tcBorders>
              <w:bottom w:val="single" w:sz="4" w:space="0" w:color="auto"/>
            </w:tcBorders>
            <w:shd w:val="clear" w:color="auto" w:fill="FFFF99"/>
            <w:vAlign w:val="center"/>
          </w:tcPr>
          <w:p w14:paraId="1ECF24DF" w14:textId="77777777" w:rsidR="00165F3D" w:rsidRPr="00F57E3B" w:rsidRDefault="00165F3D" w:rsidP="00781909">
            <w:pPr>
              <w:pStyle w:val="Kehatekst2"/>
              <w:autoSpaceDE/>
              <w:autoSpaceDN/>
              <w:adjustRightInd/>
              <w:spacing w:after="0" w:line="240" w:lineRule="auto"/>
              <w:jc w:val="center"/>
              <w:rPr>
                <w:rFonts w:ascii="Times New Roman" w:hAnsi="Times New Roman" w:cs="Times New Roman"/>
                <w:b/>
                <w:bCs/>
                <w:i w:val="0"/>
                <w:iCs w:val="0"/>
                <w:sz w:val="21"/>
                <w:szCs w:val="21"/>
                <w:lang w:eastAsia="fr-FR"/>
              </w:rPr>
            </w:pPr>
            <w:r w:rsidRPr="00F57E3B">
              <w:rPr>
                <w:rFonts w:ascii="Times New Roman" w:hAnsi="Times New Roman" w:cs="Times New Roman"/>
                <w:b/>
                <w:bCs/>
                <w:i w:val="0"/>
                <w:iCs w:val="0"/>
                <w:sz w:val="21"/>
                <w:szCs w:val="21"/>
                <w:lang w:eastAsia="fr-FR"/>
              </w:rPr>
              <w:t>Ettepaneku sisu</w:t>
            </w:r>
          </w:p>
        </w:tc>
        <w:tc>
          <w:tcPr>
            <w:tcW w:w="1275" w:type="dxa"/>
            <w:tcBorders>
              <w:bottom w:val="single" w:sz="4" w:space="0" w:color="auto"/>
            </w:tcBorders>
            <w:shd w:val="clear" w:color="auto" w:fill="FFFF99"/>
            <w:vAlign w:val="center"/>
          </w:tcPr>
          <w:p w14:paraId="0BC64EF7" w14:textId="77777777" w:rsidR="00165F3D" w:rsidRPr="00F57E3B" w:rsidRDefault="00165F3D" w:rsidP="00781909">
            <w:pPr>
              <w:pStyle w:val="Kehatekst2"/>
              <w:autoSpaceDE/>
              <w:autoSpaceDN/>
              <w:adjustRightInd/>
              <w:spacing w:after="0" w:line="240" w:lineRule="auto"/>
              <w:jc w:val="center"/>
              <w:rPr>
                <w:rFonts w:ascii="Times New Roman" w:hAnsi="Times New Roman" w:cs="Times New Roman"/>
                <w:b/>
                <w:bCs/>
                <w:i w:val="0"/>
                <w:iCs w:val="0"/>
                <w:sz w:val="21"/>
                <w:szCs w:val="21"/>
                <w:lang w:eastAsia="fr-FR"/>
              </w:rPr>
            </w:pPr>
            <w:r w:rsidRPr="00F57E3B">
              <w:rPr>
                <w:rFonts w:ascii="Times New Roman" w:hAnsi="Times New Roman" w:cs="Times New Roman"/>
                <w:b/>
                <w:bCs/>
                <w:i w:val="0"/>
                <w:iCs w:val="0"/>
                <w:sz w:val="21"/>
                <w:szCs w:val="21"/>
                <w:lang w:eastAsia="fr-FR"/>
              </w:rPr>
              <w:t>Arvestatud/</w:t>
            </w:r>
          </w:p>
          <w:p w14:paraId="51D005F0" w14:textId="77777777" w:rsidR="00165F3D" w:rsidRPr="00F57E3B" w:rsidRDefault="00165F3D" w:rsidP="00781909">
            <w:pPr>
              <w:pStyle w:val="Kehatekst2"/>
              <w:autoSpaceDE/>
              <w:autoSpaceDN/>
              <w:adjustRightInd/>
              <w:spacing w:after="0" w:line="240" w:lineRule="auto"/>
              <w:jc w:val="center"/>
              <w:rPr>
                <w:rFonts w:ascii="Times New Roman" w:hAnsi="Times New Roman" w:cs="Times New Roman"/>
                <w:b/>
                <w:bCs/>
                <w:i w:val="0"/>
                <w:iCs w:val="0"/>
                <w:sz w:val="21"/>
                <w:szCs w:val="21"/>
                <w:lang w:eastAsia="fr-FR"/>
              </w:rPr>
            </w:pPr>
            <w:r w:rsidRPr="00F57E3B">
              <w:rPr>
                <w:rFonts w:ascii="Times New Roman" w:hAnsi="Times New Roman" w:cs="Times New Roman"/>
                <w:b/>
                <w:bCs/>
                <w:i w:val="0"/>
                <w:iCs w:val="0"/>
                <w:sz w:val="21"/>
                <w:szCs w:val="21"/>
                <w:lang w:eastAsia="fr-FR"/>
              </w:rPr>
              <w:t>Mitte- arvestatud/</w:t>
            </w:r>
          </w:p>
          <w:p w14:paraId="3480A879" w14:textId="77777777" w:rsidR="00165F3D" w:rsidRPr="00F57E3B" w:rsidRDefault="00165F3D" w:rsidP="00781909">
            <w:pPr>
              <w:pStyle w:val="Kehatekst2"/>
              <w:autoSpaceDE/>
              <w:autoSpaceDN/>
              <w:adjustRightInd/>
              <w:spacing w:after="0" w:line="240" w:lineRule="auto"/>
              <w:jc w:val="center"/>
              <w:rPr>
                <w:rFonts w:ascii="Times New Roman" w:hAnsi="Times New Roman" w:cs="Times New Roman"/>
                <w:b/>
                <w:bCs/>
                <w:i w:val="0"/>
                <w:iCs w:val="0"/>
                <w:sz w:val="21"/>
                <w:szCs w:val="21"/>
                <w:lang w:eastAsia="fr-FR"/>
              </w:rPr>
            </w:pPr>
            <w:r w:rsidRPr="00F57E3B">
              <w:rPr>
                <w:rFonts w:ascii="Times New Roman" w:hAnsi="Times New Roman" w:cs="Times New Roman"/>
                <w:b/>
                <w:bCs/>
                <w:i w:val="0"/>
                <w:iCs w:val="0"/>
                <w:sz w:val="21"/>
                <w:szCs w:val="21"/>
                <w:lang w:eastAsia="fr-FR"/>
              </w:rPr>
              <w:t>Selgitatud</w:t>
            </w:r>
          </w:p>
          <w:p w14:paraId="46CBED18" w14:textId="77777777" w:rsidR="00165F3D" w:rsidRPr="00F57E3B" w:rsidRDefault="00165F3D" w:rsidP="00781909">
            <w:pPr>
              <w:pStyle w:val="Kehatekst2"/>
              <w:autoSpaceDE/>
              <w:autoSpaceDN/>
              <w:adjustRightInd/>
              <w:spacing w:after="0" w:line="240" w:lineRule="auto"/>
              <w:jc w:val="center"/>
              <w:rPr>
                <w:rFonts w:ascii="Times New Roman" w:hAnsi="Times New Roman" w:cs="Times New Roman"/>
                <w:b/>
                <w:bCs/>
                <w:i w:val="0"/>
                <w:iCs w:val="0"/>
                <w:sz w:val="21"/>
                <w:szCs w:val="21"/>
                <w:lang w:eastAsia="fr-FR"/>
              </w:rPr>
            </w:pPr>
          </w:p>
        </w:tc>
        <w:tc>
          <w:tcPr>
            <w:tcW w:w="3119" w:type="dxa"/>
            <w:tcBorders>
              <w:bottom w:val="single" w:sz="4" w:space="0" w:color="auto"/>
            </w:tcBorders>
            <w:shd w:val="clear" w:color="auto" w:fill="FFFF99"/>
            <w:vAlign w:val="center"/>
          </w:tcPr>
          <w:p w14:paraId="185381F8" w14:textId="77777777" w:rsidR="00165F3D" w:rsidRPr="00F57E3B" w:rsidRDefault="00165F3D" w:rsidP="00781909">
            <w:pPr>
              <w:pStyle w:val="Kehatekst2"/>
              <w:autoSpaceDE/>
              <w:autoSpaceDN/>
              <w:adjustRightInd/>
              <w:spacing w:after="0" w:line="240" w:lineRule="auto"/>
              <w:jc w:val="center"/>
              <w:rPr>
                <w:rFonts w:ascii="Times New Roman" w:hAnsi="Times New Roman" w:cs="Times New Roman"/>
                <w:b/>
                <w:bCs/>
                <w:i w:val="0"/>
                <w:iCs w:val="0"/>
                <w:sz w:val="21"/>
                <w:szCs w:val="21"/>
                <w:lang w:eastAsia="fr-FR"/>
              </w:rPr>
            </w:pPr>
            <w:r w:rsidRPr="00F57E3B">
              <w:rPr>
                <w:rFonts w:ascii="Times New Roman" w:hAnsi="Times New Roman" w:cs="Times New Roman"/>
                <w:b/>
                <w:bCs/>
                <w:i w:val="0"/>
                <w:iCs w:val="0"/>
                <w:sz w:val="21"/>
                <w:szCs w:val="21"/>
                <w:lang w:eastAsia="fr-FR"/>
              </w:rPr>
              <w:t>Rahandusministeeriumi</w:t>
            </w:r>
          </w:p>
          <w:p w14:paraId="56ADCF2C" w14:textId="77777777" w:rsidR="00165F3D" w:rsidRPr="00F57E3B" w:rsidRDefault="00165F3D" w:rsidP="00781909">
            <w:pPr>
              <w:pStyle w:val="Kehatekst2"/>
              <w:autoSpaceDE/>
              <w:autoSpaceDN/>
              <w:adjustRightInd/>
              <w:spacing w:after="0" w:line="240" w:lineRule="auto"/>
              <w:jc w:val="center"/>
              <w:rPr>
                <w:rFonts w:ascii="Times New Roman" w:hAnsi="Times New Roman" w:cs="Times New Roman"/>
                <w:b/>
                <w:bCs/>
                <w:i w:val="0"/>
                <w:iCs w:val="0"/>
                <w:sz w:val="21"/>
                <w:szCs w:val="21"/>
                <w:lang w:eastAsia="fr-FR"/>
              </w:rPr>
            </w:pPr>
            <w:r w:rsidRPr="00F57E3B">
              <w:rPr>
                <w:rFonts w:ascii="Times New Roman" w:hAnsi="Times New Roman" w:cs="Times New Roman"/>
                <w:b/>
                <w:bCs/>
                <w:i w:val="0"/>
                <w:iCs w:val="0"/>
                <w:sz w:val="21"/>
                <w:szCs w:val="21"/>
                <w:lang w:eastAsia="fr-FR"/>
              </w:rPr>
              <w:t>seisukoht</w:t>
            </w:r>
          </w:p>
        </w:tc>
      </w:tr>
    </w:tbl>
    <w:p w14:paraId="584AC570" w14:textId="77777777" w:rsidR="00165F3D" w:rsidRPr="00F57E3B" w:rsidRDefault="00165F3D" w:rsidP="00781909">
      <w:pPr>
        <w:spacing w:line="240" w:lineRule="auto"/>
        <w:rPr>
          <w:rFonts w:ascii="Times New Roman" w:hAnsi="Times New Roman" w:cs="Times New Roman"/>
        </w:rPr>
      </w:pPr>
    </w:p>
    <w:tbl>
      <w:tblPr>
        <w:tblStyle w:val="Kontuurtabel"/>
        <w:tblW w:w="10490" w:type="dxa"/>
        <w:tblInd w:w="-572" w:type="dxa"/>
        <w:tblLook w:val="04A0" w:firstRow="1" w:lastRow="0" w:firstColumn="1" w:lastColumn="0" w:noHBand="0" w:noVBand="1"/>
      </w:tblPr>
      <w:tblGrid>
        <w:gridCol w:w="709"/>
        <w:gridCol w:w="5387"/>
        <w:gridCol w:w="1275"/>
        <w:gridCol w:w="3119"/>
      </w:tblGrid>
      <w:tr w:rsidR="00404C48" w:rsidRPr="00F57E3B" w14:paraId="73FFD632" w14:textId="77777777" w:rsidTr="00404C48">
        <w:tc>
          <w:tcPr>
            <w:tcW w:w="10490" w:type="dxa"/>
            <w:gridSpan w:val="4"/>
            <w:tcBorders>
              <w:top w:val="nil"/>
            </w:tcBorders>
            <w:shd w:val="clear" w:color="auto" w:fill="D1D1D1" w:themeFill="background2" w:themeFillShade="E6"/>
          </w:tcPr>
          <w:p w14:paraId="4B96D1EA" w14:textId="335D5EEB" w:rsidR="00404C48" w:rsidRPr="00F57E3B" w:rsidRDefault="00404C48" w:rsidP="00781909">
            <w:pPr>
              <w:spacing w:before="60" w:after="60" w:line="240" w:lineRule="auto"/>
              <w:rPr>
                <w:rFonts w:ascii="Times New Roman" w:hAnsi="Times New Roman" w:cs="Times New Roman"/>
              </w:rPr>
            </w:pPr>
            <w:r w:rsidRPr="00F57E3B">
              <w:rPr>
                <w:rFonts w:ascii="Times New Roman" w:hAnsi="Times New Roman" w:cs="Times New Roman"/>
                <w:b/>
                <w:bCs/>
                <w:spacing w:val="10"/>
              </w:rPr>
              <w:t>FINANTSINSPEKTSIOON (II ring)</w:t>
            </w:r>
          </w:p>
        </w:tc>
      </w:tr>
      <w:tr w:rsidR="00404C48" w:rsidRPr="00F57E3B" w14:paraId="396E64F5" w14:textId="77777777" w:rsidTr="00404C48">
        <w:tc>
          <w:tcPr>
            <w:tcW w:w="709" w:type="dxa"/>
          </w:tcPr>
          <w:p w14:paraId="35A6882A" w14:textId="3059B60C" w:rsidR="00404C48" w:rsidRPr="00E8588D" w:rsidRDefault="00B63B98" w:rsidP="00781909">
            <w:pPr>
              <w:spacing w:line="240" w:lineRule="auto"/>
              <w:rPr>
                <w:rFonts w:ascii="Times New Roman" w:hAnsi="Times New Roman" w:cs="Times New Roman"/>
                <w:b/>
                <w:bCs/>
              </w:rPr>
            </w:pPr>
            <w:r>
              <w:rPr>
                <w:rFonts w:ascii="Times New Roman" w:hAnsi="Times New Roman" w:cs="Times New Roman"/>
                <w:b/>
                <w:bCs/>
              </w:rPr>
              <w:t>1</w:t>
            </w:r>
            <w:r w:rsidR="00E8588D" w:rsidRPr="00E8588D">
              <w:rPr>
                <w:rFonts w:ascii="Times New Roman" w:hAnsi="Times New Roman" w:cs="Times New Roman"/>
                <w:b/>
                <w:bCs/>
              </w:rPr>
              <w:t>.</w:t>
            </w:r>
          </w:p>
          <w:p w14:paraId="38C9345A" w14:textId="50D45EF6" w:rsidR="00E8588D" w:rsidRPr="00F57E3B" w:rsidRDefault="00E8588D" w:rsidP="00781909">
            <w:pPr>
              <w:spacing w:line="240" w:lineRule="auto"/>
              <w:rPr>
                <w:rFonts w:ascii="Times New Roman" w:hAnsi="Times New Roman" w:cs="Times New Roman"/>
              </w:rPr>
            </w:pPr>
            <w:r w:rsidRPr="00E8588D">
              <w:rPr>
                <w:rFonts w:ascii="Times New Roman" w:hAnsi="Times New Roman" w:cs="Times New Roman"/>
                <w:b/>
                <w:bCs/>
              </w:rPr>
              <w:t>FI</w:t>
            </w:r>
          </w:p>
        </w:tc>
        <w:tc>
          <w:tcPr>
            <w:tcW w:w="5387" w:type="dxa"/>
          </w:tcPr>
          <w:p w14:paraId="04A471A3" w14:textId="77777777" w:rsidR="00404C48" w:rsidRPr="00F57E3B" w:rsidRDefault="00404C48" w:rsidP="00781909">
            <w:pPr>
              <w:pStyle w:val="Kehatekst2"/>
              <w:autoSpaceDE/>
              <w:autoSpaceDN/>
              <w:adjustRightInd/>
              <w:spacing w:line="240" w:lineRule="auto"/>
              <w:rPr>
                <w:rFonts w:ascii="Times New Roman" w:hAnsi="Times New Roman" w:cs="Times New Roman"/>
                <w:i w:val="0"/>
                <w:iCs w:val="0"/>
                <w:sz w:val="21"/>
                <w:szCs w:val="21"/>
                <w:lang w:eastAsia="et-EE"/>
              </w:rPr>
            </w:pPr>
            <w:r w:rsidRPr="00F57E3B">
              <w:rPr>
                <w:rFonts w:ascii="Times New Roman" w:eastAsia="Times New Roman" w:hAnsi="Times New Roman" w:cs="Times New Roman"/>
                <w:b/>
                <w:bCs/>
                <w:i w:val="0"/>
                <w:iCs w:val="0"/>
                <w:sz w:val="21"/>
                <w:szCs w:val="21"/>
                <w:lang w:eastAsia="et-EE"/>
              </w:rPr>
              <w:t>1.</w:t>
            </w:r>
            <w:r w:rsidRPr="00F57E3B">
              <w:rPr>
                <w:rFonts w:ascii="Times New Roman" w:eastAsia="Times New Roman" w:hAnsi="Times New Roman" w:cs="Times New Roman"/>
                <w:i w:val="0"/>
                <w:iCs w:val="0"/>
                <w:sz w:val="21"/>
                <w:szCs w:val="21"/>
                <w:lang w:eastAsia="et-EE"/>
              </w:rPr>
              <w:t xml:space="preserve"> Finantsinspektsioon on jätkuvalt 31.03.2026 kirja nr 5-2/1685-1 punktis 1 esitatud seisukohal, et</w:t>
            </w:r>
            <w:r w:rsidRPr="00F57E3B">
              <w:rPr>
                <w:rFonts w:ascii="Times New Roman" w:hAnsi="Times New Roman" w:cs="Times New Roman"/>
                <w:i w:val="0"/>
                <w:iCs w:val="0"/>
                <w:sz w:val="21"/>
                <w:szCs w:val="21"/>
                <w:lang w:eastAsia="et-EE"/>
              </w:rPr>
              <w:t xml:space="preserve"> </w:t>
            </w:r>
            <w:r w:rsidRPr="00F57E3B">
              <w:rPr>
                <w:rFonts w:ascii="Times New Roman" w:eastAsia="Times New Roman" w:hAnsi="Times New Roman" w:cs="Times New Roman"/>
                <w:i w:val="0"/>
                <w:iCs w:val="0"/>
                <w:sz w:val="21"/>
                <w:szCs w:val="21"/>
                <w:lang w:eastAsia="et-EE"/>
              </w:rPr>
              <w:t>eelnõu punktides 2 ja 4 viidatud KindlTS § 24 lõike 6 ja § 36 lõike 2 muudatused, millega kaotatakse</w:t>
            </w:r>
            <w:r w:rsidRPr="00F57E3B">
              <w:rPr>
                <w:rFonts w:ascii="Times New Roman" w:hAnsi="Times New Roman" w:cs="Times New Roman"/>
                <w:i w:val="0"/>
                <w:iCs w:val="0"/>
                <w:sz w:val="21"/>
                <w:szCs w:val="21"/>
                <w:lang w:eastAsia="et-EE"/>
              </w:rPr>
              <w:t xml:space="preserve"> </w:t>
            </w:r>
            <w:r w:rsidRPr="00F57E3B">
              <w:rPr>
                <w:rFonts w:ascii="Times New Roman" w:eastAsia="Times New Roman" w:hAnsi="Times New Roman" w:cs="Times New Roman"/>
                <w:i w:val="0"/>
                <w:iCs w:val="0"/>
                <w:sz w:val="21"/>
                <w:szCs w:val="21"/>
                <w:lang w:eastAsia="et-EE"/>
              </w:rPr>
              <w:t>vastavalt välisriigis ja Eestis filiaali asutamise nõue, vajaksid täiendavat analüüsi.</w:t>
            </w:r>
          </w:p>
          <w:p w14:paraId="33A81DF5" w14:textId="77777777" w:rsidR="00404C48" w:rsidRPr="00F57E3B" w:rsidRDefault="00404C48" w:rsidP="00781909">
            <w:pPr>
              <w:pStyle w:val="Kehatekst2"/>
              <w:autoSpaceDE/>
              <w:autoSpaceDN/>
              <w:adjustRightInd/>
              <w:spacing w:line="240" w:lineRule="auto"/>
              <w:rPr>
                <w:rFonts w:ascii="Times New Roman" w:eastAsia="Times New Roman" w:hAnsi="Times New Roman" w:cs="Times New Roman"/>
                <w:i w:val="0"/>
                <w:iCs w:val="0"/>
                <w:sz w:val="21"/>
                <w:szCs w:val="21"/>
                <w:lang w:eastAsia="et-EE"/>
              </w:rPr>
            </w:pPr>
          </w:p>
          <w:p w14:paraId="53920C21" w14:textId="77777777" w:rsidR="00404C48" w:rsidRPr="00F57E3B" w:rsidRDefault="00404C48" w:rsidP="00781909">
            <w:pPr>
              <w:pStyle w:val="Kehatekst2"/>
              <w:autoSpaceDE/>
              <w:autoSpaceDN/>
              <w:adjustRightInd/>
              <w:spacing w:line="240" w:lineRule="auto"/>
              <w:rPr>
                <w:rFonts w:ascii="Times New Roman" w:eastAsia="Times New Roman" w:hAnsi="Times New Roman" w:cs="Times New Roman"/>
                <w:i w:val="0"/>
                <w:iCs w:val="0"/>
                <w:sz w:val="21"/>
                <w:szCs w:val="21"/>
                <w:lang w:eastAsia="et-EE"/>
              </w:rPr>
            </w:pPr>
            <w:r w:rsidRPr="00F57E3B">
              <w:rPr>
                <w:rFonts w:ascii="Times New Roman" w:eastAsia="Times New Roman" w:hAnsi="Times New Roman" w:cs="Times New Roman"/>
                <w:i w:val="0"/>
                <w:iCs w:val="0"/>
                <w:sz w:val="21"/>
                <w:szCs w:val="21"/>
                <w:lang w:eastAsia="et-EE"/>
              </w:rPr>
              <w:t>Seletuskirja lisa 3 punktis 9 on Rahandusministeerium küll oma seisukohta selgitanud, viidates, et</w:t>
            </w:r>
            <w:r w:rsidRPr="00F57E3B">
              <w:rPr>
                <w:rFonts w:ascii="Times New Roman" w:hAnsi="Times New Roman" w:cs="Times New Roman"/>
                <w:i w:val="0"/>
                <w:iCs w:val="0"/>
                <w:sz w:val="21"/>
                <w:szCs w:val="21"/>
                <w:lang w:eastAsia="et-EE"/>
              </w:rPr>
              <w:t xml:space="preserve"> </w:t>
            </w:r>
            <w:r w:rsidRPr="00F57E3B">
              <w:rPr>
                <w:rFonts w:ascii="Times New Roman" w:eastAsia="Times New Roman" w:hAnsi="Times New Roman" w:cs="Times New Roman"/>
                <w:i w:val="0"/>
                <w:iCs w:val="0"/>
                <w:sz w:val="21"/>
                <w:szCs w:val="21"/>
                <w:lang w:eastAsia="et-EE"/>
              </w:rPr>
              <w:t>kehtiva seaduse sõnastus ei pruugi olla kooskõlas Solventsus II direktiiviga ning asjaolule, et tegemist</w:t>
            </w:r>
            <w:r w:rsidRPr="00F57E3B">
              <w:rPr>
                <w:rFonts w:ascii="Times New Roman" w:hAnsi="Times New Roman" w:cs="Times New Roman"/>
                <w:i w:val="0"/>
                <w:iCs w:val="0"/>
                <w:sz w:val="21"/>
                <w:szCs w:val="21"/>
                <w:lang w:eastAsia="et-EE"/>
              </w:rPr>
              <w:t xml:space="preserve"> </w:t>
            </w:r>
            <w:r w:rsidRPr="00F57E3B">
              <w:rPr>
                <w:rFonts w:ascii="Times New Roman" w:eastAsia="Times New Roman" w:hAnsi="Times New Roman" w:cs="Times New Roman"/>
                <w:i w:val="0"/>
                <w:iCs w:val="0"/>
                <w:sz w:val="21"/>
                <w:szCs w:val="21"/>
                <w:lang w:eastAsia="et-EE"/>
              </w:rPr>
              <w:t>on Finantsinspektsiooni varasema ettepanekuga halduskoormuse vähendamiseks.</w:t>
            </w:r>
          </w:p>
          <w:p w14:paraId="0BADC95C" w14:textId="77777777" w:rsidR="00F57E3B" w:rsidRPr="00F57E3B" w:rsidRDefault="00F57E3B" w:rsidP="00781909">
            <w:pPr>
              <w:pStyle w:val="Kehatekst2"/>
              <w:autoSpaceDE/>
              <w:autoSpaceDN/>
              <w:adjustRightInd/>
              <w:spacing w:line="240" w:lineRule="auto"/>
              <w:rPr>
                <w:rFonts w:ascii="Times New Roman" w:eastAsia="Times New Roman" w:hAnsi="Times New Roman" w:cs="Times New Roman"/>
                <w:i w:val="0"/>
                <w:iCs w:val="0"/>
                <w:sz w:val="21"/>
                <w:szCs w:val="21"/>
                <w:lang w:eastAsia="et-EE"/>
              </w:rPr>
            </w:pPr>
          </w:p>
          <w:p w14:paraId="24E83CCF" w14:textId="77777777" w:rsidR="00404C48" w:rsidRPr="00F57E3B" w:rsidRDefault="00404C48" w:rsidP="00781909">
            <w:pPr>
              <w:pStyle w:val="Kehatekst2"/>
              <w:autoSpaceDE/>
              <w:autoSpaceDN/>
              <w:adjustRightInd/>
              <w:spacing w:line="240" w:lineRule="auto"/>
              <w:rPr>
                <w:rFonts w:ascii="Times New Roman" w:hAnsi="Times New Roman" w:cs="Times New Roman"/>
                <w:i w:val="0"/>
                <w:iCs w:val="0"/>
                <w:sz w:val="21"/>
                <w:szCs w:val="21"/>
                <w:lang w:eastAsia="et-EE"/>
              </w:rPr>
            </w:pPr>
            <w:r w:rsidRPr="00F57E3B">
              <w:rPr>
                <w:rFonts w:ascii="Times New Roman" w:eastAsia="Times New Roman" w:hAnsi="Times New Roman" w:cs="Times New Roman"/>
                <w:i w:val="0"/>
                <w:iCs w:val="0"/>
                <w:sz w:val="21"/>
                <w:szCs w:val="21"/>
                <w:lang w:eastAsia="et-EE"/>
              </w:rPr>
              <w:t>Finantsinspektsioon on seisukohal, et asjaolu, et vastav ettepanek oli välja toodud ühe võimaliku</w:t>
            </w:r>
            <w:r w:rsidRPr="00F57E3B">
              <w:rPr>
                <w:rFonts w:ascii="Times New Roman" w:hAnsi="Times New Roman" w:cs="Times New Roman"/>
                <w:i w:val="0"/>
                <w:iCs w:val="0"/>
                <w:sz w:val="21"/>
                <w:szCs w:val="21"/>
                <w:lang w:eastAsia="et-EE"/>
              </w:rPr>
              <w:t xml:space="preserve"> </w:t>
            </w:r>
            <w:r w:rsidRPr="00F57E3B">
              <w:rPr>
                <w:rFonts w:ascii="Times New Roman" w:eastAsia="Times New Roman" w:hAnsi="Times New Roman" w:cs="Times New Roman"/>
                <w:i w:val="0"/>
                <w:iCs w:val="0"/>
                <w:sz w:val="21"/>
                <w:szCs w:val="21"/>
                <w:lang w:eastAsia="et-EE"/>
              </w:rPr>
              <w:t>variandina halduskoormuse vähendamiseks, ei pruugi olla piisav argument seaduse sõnastuse</w:t>
            </w:r>
            <w:r w:rsidRPr="00F57E3B">
              <w:rPr>
                <w:rFonts w:ascii="Times New Roman" w:hAnsi="Times New Roman" w:cs="Times New Roman"/>
                <w:i w:val="0"/>
                <w:iCs w:val="0"/>
                <w:sz w:val="21"/>
                <w:szCs w:val="21"/>
                <w:lang w:eastAsia="et-EE"/>
              </w:rPr>
              <w:t xml:space="preserve"> </w:t>
            </w:r>
            <w:r w:rsidRPr="00F57E3B">
              <w:rPr>
                <w:rFonts w:ascii="Times New Roman" w:eastAsia="Times New Roman" w:hAnsi="Times New Roman" w:cs="Times New Roman"/>
                <w:i w:val="0"/>
                <w:iCs w:val="0"/>
                <w:sz w:val="21"/>
                <w:szCs w:val="21"/>
                <w:lang w:eastAsia="et-EE"/>
              </w:rPr>
              <w:t>muutmiseks. Oleme jätkuvalt seisukohal, et vastava muudatuse tegemine vajaks täiendavat analüüsi,</w:t>
            </w:r>
            <w:r w:rsidRPr="00F57E3B">
              <w:rPr>
                <w:rFonts w:ascii="Times New Roman" w:hAnsi="Times New Roman" w:cs="Times New Roman"/>
                <w:i w:val="0"/>
                <w:iCs w:val="0"/>
                <w:sz w:val="21"/>
                <w:szCs w:val="21"/>
                <w:lang w:eastAsia="et-EE"/>
              </w:rPr>
              <w:t xml:space="preserve"> </w:t>
            </w:r>
            <w:r w:rsidRPr="00F57E3B">
              <w:rPr>
                <w:rFonts w:ascii="Times New Roman" w:eastAsia="Times New Roman" w:hAnsi="Times New Roman" w:cs="Times New Roman"/>
                <w:i w:val="0"/>
                <w:iCs w:val="0"/>
                <w:sz w:val="21"/>
                <w:szCs w:val="21"/>
                <w:lang w:eastAsia="et-EE"/>
              </w:rPr>
              <w:t>mitte kohest seadusemuudatust. Käesoleval juhul vähendatakse filiaali nõude kaotamisega</w:t>
            </w:r>
            <w:r w:rsidRPr="00F57E3B">
              <w:rPr>
                <w:rFonts w:ascii="Times New Roman" w:hAnsi="Times New Roman" w:cs="Times New Roman"/>
                <w:i w:val="0"/>
                <w:iCs w:val="0"/>
                <w:sz w:val="21"/>
                <w:szCs w:val="21"/>
                <w:lang w:eastAsia="et-EE"/>
              </w:rPr>
              <w:t xml:space="preserve"> </w:t>
            </w:r>
            <w:r w:rsidRPr="00F57E3B">
              <w:rPr>
                <w:rFonts w:ascii="Times New Roman" w:eastAsia="Times New Roman" w:hAnsi="Times New Roman" w:cs="Times New Roman"/>
                <w:i w:val="0"/>
                <w:iCs w:val="0"/>
                <w:sz w:val="21"/>
                <w:szCs w:val="21"/>
                <w:lang w:eastAsia="et-EE"/>
              </w:rPr>
              <w:t>halduskoormust formaalselt, kuid analüüsimata on, kas potentsiaalselt võib halduskoormus filiaali</w:t>
            </w:r>
            <w:r w:rsidRPr="00F57E3B">
              <w:rPr>
                <w:rFonts w:ascii="Times New Roman" w:hAnsi="Times New Roman" w:cs="Times New Roman"/>
                <w:i w:val="0"/>
                <w:iCs w:val="0"/>
                <w:sz w:val="21"/>
                <w:szCs w:val="21"/>
                <w:lang w:eastAsia="et-EE"/>
              </w:rPr>
              <w:t xml:space="preserve"> </w:t>
            </w:r>
            <w:r w:rsidRPr="00F57E3B">
              <w:rPr>
                <w:rFonts w:ascii="Times New Roman" w:eastAsia="Times New Roman" w:hAnsi="Times New Roman" w:cs="Times New Roman"/>
                <w:i w:val="0"/>
                <w:iCs w:val="0"/>
                <w:sz w:val="21"/>
                <w:szCs w:val="21"/>
                <w:lang w:eastAsia="et-EE"/>
              </w:rPr>
              <w:t>nõuete kohaldamise kontrollimisel siiski suureneda.</w:t>
            </w:r>
          </w:p>
          <w:p w14:paraId="7C719D79" w14:textId="77777777" w:rsidR="00404C48" w:rsidRPr="00F57E3B" w:rsidRDefault="00404C48" w:rsidP="00781909">
            <w:pPr>
              <w:pStyle w:val="Kehatekst2"/>
              <w:autoSpaceDE/>
              <w:autoSpaceDN/>
              <w:adjustRightInd/>
              <w:spacing w:line="240" w:lineRule="auto"/>
              <w:rPr>
                <w:rFonts w:ascii="Times New Roman" w:eastAsia="Times New Roman" w:hAnsi="Times New Roman" w:cs="Times New Roman"/>
                <w:i w:val="0"/>
                <w:iCs w:val="0"/>
                <w:sz w:val="21"/>
                <w:szCs w:val="21"/>
                <w:lang w:eastAsia="et-EE"/>
              </w:rPr>
            </w:pPr>
          </w:p>
          <w:p w14:paraId="19EA21A9" w14:textId="2DB327B7" w:rsidR="00404C48" w:rsidRPr="00F57E3B" w:rsidRDefault="00404C48" w:rsidP="00781909">
            <w:pPr>
              <w:spacing w:line="240" w:lineRule="auto"/>
              <w:jc w:val="both"/>
              <w:rPr>
                <w:rFonts w:ascii="Times New Roman" w:hAnsi="Times New Roman" w:cs="Times New Roman"/>
              </w:rPr>
            </w:pPr>
            <w:r w:rsidRPr="00F57E3B">
              <w:rPr>
                <w:rFonts w:ascii="Times New Roman" w:hAnsi="Times New Roman" w:cs="Times New Roman"/>
                <w:lang w:eastAsia="et-EE"/>
              </w:rPr>
              <w:t>Eeltoodust tulenevalt on Finantsinspektsiooni ettepanek jätta muudatus sellisel kujul sisse viimata.</w:t>
            </w:r>
          </w:p>
        </w:tc>
        <w:tc>
          <w:tcPr>
            <w:tcW w:w="1275" w:type="dxa"/>
          </w:tcPr>
          <w:p w14:paraId="461A1661" w14:textId="4A5D0B41" w:rsidR="00404C48" w:rsidRPr="00F57E3B" w:rsidRDefault="00F222AF" w:rsidP="00781909">
            <w:pPr>
              <w:spacing w:line="240" w:lineRule="auto"/>
              <w:jc w:val="center"/>
              <w:rPr>
                <w:rFonts w:ascii="Times New Roman" w:hAnsi="Times New Roman" w:cs="Times New Roman"/>
              </w:rPr>
            </w:pPr>
            <w:r>
              <w:rPr>
                <w:rFonts w:ascii="Times New Roman" w:hAnsi="Times New Roman" w:cs="Times New Roman"/>
              </w:rPr>
              <w:t>Mitte arvestatud</w:t>
            </w:r>
          </w:p>
        </w:tc>
        <w:tc>
          <w:tcPr>
            <w:tcW w:w="3119" w:type="dxa"/>
          </w:tcPr>
          <w:p w14:paraId="06E25577" w14:textId="4CC4CF3F" w:rsidR="00293F8D" w:rsidRDefault="00B14354" w:rsidP="00781909">
            <w:pPr>
              <w:pStyle w:val="Kehatekst2"/>
              <w:spacing w:line="240" w:lineRule="auto"/>
              <w:rPr>
                <w:rFonts w:ascii="Times New Roman" w:eastAsia="Times New Roman" w:hAnsi="Times New Roman" w:cs="Times New Roman"/>
                <w:i w:val="0"/>
                <w:iCs w:val="0"/>
                <w:sz w:val="21"/>
                <w:szCs w:val="21"/>
                <w:lang w:eastAsia="fr-FR"/>
              </w:rPr>
            </w:pPr>
            <w:r>
              <w:rPr>
                <w:rFonts w:ascii="Times New Roman" w:eastAsia="Times New Roman" w:hAnsi="Times New Roman" w:cs="Times New Roman"/>
                <w:i w:val="0"/>
                <w:iCs w:val="0"/>
                <w:sz w:val="21"/>
                <w:szCs w:val="21"/>
                <w:lang w:eastAsia="fr-FR"/>
              </w:rPr>
              <w:t>Nagu oleme juba varasemalt selgitanu</w:t>
            </w:r>
            <w:r w:rsidR="004C075A">
              <w:rPr>
                <w:rFonts w:ascii="Times New Roman" w:eastAsia="Times New Roman" w:hAnsi="Times New Roman" w:cs="Times New Roman"/>
                <w:i w:val="0"/>
                <w:iCs w:val="0"/>
                <w:sz w:val="21"/>
                <w:szCs w:val="21"/>
                <w:lang w:eastAsia="fr-FR"/>
              </w:rPr>
              <w:t>d</w:t>
            </w:r>
            <w:r>
              <w:rPr>
                <w:rFonts w:ascii="Times New Roman" w:eastAsia="Times New Roman" w:hAnsi="Times New Roman" w:cs="Times New Roman"/>
                <w:i w:val="0"/>
                <w:iCs w:val="0"/>
                <w:sz w:val="21"/>
                <w:szCs w:val="21"/>
                <w:lang w:eastAsia="fr-FR"/>
              </w:rPr>
              <w:t>, siis</w:t>
            </w:r>
            <w:r w:rsidR="00F57E3B" w:rsidRPr="00F57E3B">
              <w:rPr>
                <w:rFonts w:ascii="Times New Roman" w:eastAsia="Times New Roman" w:hAnsi="Times New Roman" w:cs="Times New Roman"/>
                <w:i w:val="0"/>
                <w:iCs w:val="0"/>
                <w:sz w:val="21"/>
                <w:szCs w:val="21"/>
                <w:lang w:eastAsia="fr-FR"/>
              </w:rPr>
              <w:t xml:space="preserve"> muudatuse eesmärk on viia seadus kooskõlla Solventsus II direktiiv artikli 145 lõikega 1, mille kohaselt ei või liikmesriik nõuda teises liikmesriigis tegevusloa saanud kindlustusandjalt filiaali asutamist üksnes seetõttu, et ta tegutseb vastuvõtvas liikmesriigis </w:t>
            </w:r>
            <w:r w:rsidR="00417AD1">
              <w:rPr>
                <w:rFonts w:ascii="Times New Roman" w:eastAsia="Times New Roman" w:hAnsi="Times New Roman" w:cs="Times New Roman"/>
                <w:i w:val="0"/>
                <w:iCs w:val="0"/>
                <w:sz w:val="21"/>
                <w:szCs w:val="21"/>
                <w:lang w:eastAsia="fr-FR"/>
              </w:rPr>
              <w:t>alalise kohaloleku kaudu</w:t>
            </w:r>
            <w:r w:rsidR="00F57E3B" w:rsidRPr="00F57E3B">
              <w:rPr>
                <w:rFonts w:ascii="Times New Roman" w:eastAsia="Times New Roman" w:hAnsi="Times New Roman" w:cs="Times New Roman"/>
                <w:i w:val="0"/>
                <w:iCs w:val="0"/>
                <w:sz w:val="21"/>
                <w:szCs w:val="21"/>
                <w:lang w:eastAsia="fr-FR"/>
              </w:rPr>
              <w:t xml:space="preserve">. Kehtiv Eesti regulatsioon on selles osas direktiivist rangem ning eelnõu eesmärk on see vastuolu kõrvaldada. </w:t>
            </w:r>
          </w:p>
          <w:p w14:paraId="20C42492" w14:textId="77777777" w:rsidR="001022DF" w:rsidRDefault="001022DF" w:rsidP="00781909">
            <w:pPr>
              <w:pStyle w:val="Kehatekst2"/>
              <w:spacing w:line="240" w:lineRule="auto"/>
              <w:rPr>
                <w:rFonts w:ascii="Times New Roman" w:eastAsia="Times New Roman" w:hAnsi="Times New Roman" w:cs="Times New Roman"/>
                <w:i w:val="0"/>
                <w:iCs w:val="0"/>
                <w:sz w:val="21"/>
                <w:szCs w:val="21"/>
                <w:lang w:eastAsia="fr-FR"/>
              </w:rPr>
            </w:pPr>
          </w:p>
          <w:p w14:paraId="1569BCA4" w14:textId="77777777" w:rsidR="001022DF" w:rsidRPr="00F57E3B" w:rsidRDefault="001022DF" w:rsidP="00781909">
            <w:pPr>
              <w:pStyle w:val="Kehatekst2"/>
              <w:spacing w:line="240" w:lineRule="auto"/>
              <w:rPr>
                <w:rFonts w:ascii="Times New Roman" w:hAnsi="Times New Roman" w:cs="Times New Roman"/>
                <w:i w:val="0"/>
                <w:iCs w:val="0"/>
                <w:sz w:val="21"/>
                <w:szCs w:val="21"/>
                <w:lang w:eastAsia="fr-FR"/>
              </w:rPr>
            </w:pPr>
            <w:r w:rsidRPr="00F57E3B">
              <w:rPr>
                <w:rFonts w:ascii="Times New Roman" w:eastAsia="Times New Roman" w:hAnsi="Times New Roman" w:cs="Times New Roman"/>
                <w:i w:val="0"/>
                <w:iCs w:val="0"/>
                <w:sz w:val="21"/>
                <w:szCs w:val="21"/>
                <w:lang w:eastAsia="fr-FR"/>
              </w:rPr>
              <w:t>Seda kinnitab ka teiste EL riikide seas läbi viidud küsitlus (vt seletuskirja lisa 2).</w:t>
            </w:r>
          </w:p>
          <w:p w14:paraId="580F20AD" w14:textId="77777777" w:rsidR="002C7B32" w:rsidRDefault="002C7B32" w:rsidP="00781909">
            <w:pPr>
              <w:pStyle w:val="Kehatekst2"/>
              <w:spacing w:line="240" w:lineRule="auto"/>
              <w:rPr>
                <w:rFonts w:ascii="Times New Roman" w:eastAsia="Times New Roman" w:hAnsi="Times New Roman" w:cs="Times New Roman"/>
                <w:i w:val="0"/>
                <w:iCs w:val="0"/>
                <w:sz w:val="21"/>
                <w:szCs w:val="21"/>
                <w:lang w:eastAsia="fr-FR"/>
              </w:rPr>
            </w:pPr>
          </w:p>
          <w:p w14:paraId="71D953BD" w14:textId="7442757D" w:rsidR="00404C48" w:rsidRPr="00F57E3B" w:rsidRDefault="002C7B32" w:rsidP="00781909">
            <w:pPr>
              <w:pStyle w:val="Kehatekst2"/>
              <w:spacing w:line="240" w:lineRule="auto"/>
              <w:rPr>
                <w:rFonts w:ascii="Times New Roman" w:hAnsi="Times New Roman" w:cs="Times New Roman"/>
              </w:rPr>
            </w:pPr>
            <w:r>
              <w:rPr>
                <w:rFonts w:ascii="Times New Roman" w:eastAsia="Times New Roman" w:hAnsi="Times New Roman" w:cs="Times New Roman"/>
                <w:i w:val="0"/>
                <w:iCs w:val="0"/>
                <w:sz w:val="21"/>
                <w:szCs w:val="21"/>
                <w:lang w:eastAsia="fr-FR"/>
              </w:rPr>
              <w:t xml:space="preserve">Rõhutame, et muudatus puudutab üksnes olukorda, kui alalise kohaloleku (kontori) kaudu </w:t>
            </w:r>
            <w:r w:rsidR="001022DF">
              <w:rPr>
                <w:rFonts w:ascii="Times New Roman" w:eastAsia="Times New Roman" w:hAnsi="Times New Roman" w:cs="Times New Roman"/>
                <w:i w:val="0"/>
                <w:iCs w:val="0"/>
                <w:sz w:val="21"/>
                <w:szCs w:val="21"/>
                <w:lang w:eastAsia="fr-FR"/>
              </w:rPr>
              <w:t>tegeletakse piiriülese kindlustustegevusega ning kõik pädevate asutuste vahelised teavitusnõuded jäävad kohalduma.</w:t>
            </w:r>
          </w:p>
        </w:tc>
      </w:tr>
      <w:tr w:rsidR="00404C48" w:rsidRPr="00F57E3B" w14:paraId="33E427B5" w14:textId="77777777" w:rsidTr="00AD525B">
        <w:trPr>
          <w:trHeight w:val="1975"/>
        </w:trPr>
        <w:tc>
          <w:tcPr>
            <w:tcW w:w="709" w:type="dxa"/>
          </w:tcPr>
          <w:p w14:paraId="0229065C" w14:textId="1765AF60" w:rsidR="00404C48" w:rsidRDefault="00B63B98" w:rsidP="00781909">
            <w:pPr>
              <w:spacing w:line="240" w:lineRule="auto"/>
              <w:rPr>
                <w:rFonts w:ascii="Times New Roman" w:hAnsi="Times New Roman" w:cs="Times New Roman"/>
                <w:b/>
                <w:bCs/>
              </w:rPr>
            </w:pPr>
            <w:r>
              <w:rPr>
                <w:rFonts w:ascii="Times New Roman" w:hAnsi="Times New Roman" w:cs="Times New Roman"/>
                <w:b/>
                <w:bCs/>
              </w:rPr>
              <w:lastRenderedPageBreak/>
              <w:t>2</w:t>
            </w:r>
            <w:r w:rsidR="00E8588D">
              <w:rPr>
                <w:rFonts w:ascii="Times New Roman" w:hAnsi="Times New Roman" w:cs="Times New Roman"/>
                <w:b/>
                <w:bCs/>
              </w:rPr>
              <w:t xml:space="preserve">. </w:t>
            </w:r>
          </w:p>
          <w:p w14:paraId="5B23E90A" w14:textId="58A0624E" w:rsidR="00E8588D" w:rsidRPr="00E8588D" w:rsidRDefault="00E8588D" w:rsidP="00781909">
            <w:pPr>
              <w:spacing w:line="240" w:lineRule="auto"/>
              <w:rPr>
                <w:rFonts w:ascii="Times New Roman" w:hAnsi="Times New Roman" w:cs="Times New Roman"/>
                <w:b/>
                <w:bCs/>
              </w:rPr>
            </w:pPr>
            <w:r>
              <w:rPr>
                <w:rFonts w:ascii="Times New Roman" w:hAnsi="Times New Roman" w:cs="Times New Roman"/>
                <w:b/>
                <w:bCs/>
              </w:rPr>
              <w:t>FI</w:t>
            </w:r>
          </w:p>
        </w:tc>
        <w:tc>
          <w:tcPr>
            <w:tcW w:w="5387" w:type="dxa"/>
          </w:tcPr>
          <w:p w14:paraId="0BAFFCE7" w14:textId="07B80C78" w:rsidR="00404C48" w:rsidRPr="00F57E3B" w:rsidRDefault="00404C48" w:rsidP="00781909">
            <w:pPr>
              <w:spacing w:line="240" w:lineRule="auto"/>
              <w:jc w:val="both"/>
              <w:rPr>
                <w:rFonts w:ascii="Times New Roman" w:hAnsi="Times New Roman" w:cs="Times New Roman"/>
              </w:rPr>
            </w:pPr>
            <w:r w:rsidRPr="00F57E3B">
              <w:rPr>
                <w:rFonts w:ascii="Times New Roman" w:hAnsi="Times New Roman" w:cs="Times New Roman"/>
                <w:b/>
                <w:bCs/>
                <w:lang w:eastAsia="et-EE"/>
              </w:rPr>
              <w:t>2.</w:t>
            </w:r>
            <w:r w:rsidRPr="00F57E3B">
              <w:rPr>
                <w:rFonts w:ascii="Times New Roman" w:hAnsi="Times New Roman" w:cs="Times New Roman"/>
                <w:lang w:eastAsia="et-EE"/>
              </w:rPr>
              <w:t xml:space="preserve"> </w:t>
            </w:r>
            <w:r w:rsidRPr="00F57E3B">
              <w:rPr>
                <w:rFonts w:ascii="Times New Roman" w:eastAsia="Times New Roman" w:hAnsi="Times New Roman" w:cs="Times New Roman"/>
                <w:lang w:eastAsia="et-EE"/>
              </w:rPr>
              <w:t>Finantsinspektsioon juhib tähelepanu, et seletuskirja lk 10 on trükiviga ning viide on jäänud poolikuks lauses: „Eelnõu punktiga 20 täiendatakse KindlTS § 180 uue lõikega 5. KindlTS § 180 lõigete 1 ja kohaselt on kindlustusmaakler kohustatud hoidma kliendi poolt vahendajale makstud kindlustusandjale kuuluvad kindlustusmaksed eraldi kontol...“.</w:t>
            </w:r>
          </w:p>
        </w:tc>
        <w:tc>
          <w:tcPr>
            <w:tcW w:w="1275" w:type="dxa"/>
          </w:tcPr>
          <w:p w14:paraId="7985DC57" w14:textId="267C6AA9" w:rsidR="00404C48" w:rsidRPr="00F57E3B" w:rsidRDefault="00404C48" w:rsidP="00781909">
            <w:pPr>
              <w:spacing w:line="240" w:lineRule="auto"/>
              <w:rPr>
                <w:rFonts w:ascii="Times New Roman" w:hAnsi="Times New Roman" w:cs="Times New Roman"/>
              </w:rPr>
            </w:pPr>
            <w:r w:rsidRPr="00F57E3B">
              <w:rPr>
                <w:rFonts w:ascii="Times New Roman" w:hAnsi="Times New Roman" w:cs="Times New Roman"/>
              </w:rPr>
              <w:t>Arvestatud</w:t>
            </w:r>
          </w:p>
        </w:tc>
        <w:tc>
          <w:tcPr>
            <w:tcW w:w="3119" w:type="dxa"/>
          </w:tcPr>
          <w:p w14:paraId="1F62FF2D" w14:textId="77777777" w:rsidR="00404C48" w:rsidRPr="00F57E3B" w:rsidRDefault="00404C48" w:rsidP="00781909">
            <w:pPr>
              <w:spacing w:line="240" w:lineRule="auto"/>
              <w:rPr>
                <w:rFonts w:ascii="Times New Roman" w:hAnsi="Times New Roman" w:cs="Times New Roman"/>
              </w:rPr>
            </w:pPr>
          </w:p>
        </w:tc>
      </w:tr>
    </w:tbl>
    <w:p w14:paraId="6AA41836" w14:textId="77777777" w:rsidR="00165F3D" w:rsidRPr="00F57E3B" w:rsidRDefault="00165F3D" w:rsidP="00781909">
      <w:pPr>
        <w:spacing w:line="240" w:lineRule="auto"/>
        <w:rPr>
          <w:rFonts w:ascii="Times New Roman" w:hAnsi="Times New Roman" w:cs="Times New Roman"/>
        </w:rPr>
      </w:pPr>
    </w:p>
    <w:tbl>
      <w:tblPr>
        <w:tblStyle w:val="Kontuurtabel"/>
        <w:tblW w:w="10490" w:type="dxa"/>
        <w:tblInd w:w="-572" w:type="dxa"/>
        <w:tblLook w:val="04A0" w:firstRow="1" w:lastRow="0" w:firstColumn="1" w:lastColumn="0" w:noHBand="0" w:noVBand="1"/>
      </w:tblPr>
      <w:tblGrid>
        <w:gridCol w:w="777"/>
        <w:gridCol w:w="5336"/>
        <w:gridCol w:w="1269"/>
        <w:gridCol w:w="3108"/>
      </w:tblGrid>
      <w:tr w:rsidR="00404C48" w:rsidRPr="00F57E3B" w14:paraId="3ABEABC7" w14:textId="77777777" w:rsidTr="00404C48">
        <w:tc>
          <w:tcPr>
            <w:tcW w:w="10490" w:type="dxa"/>
            <w:gridSpan w:val="4"/>
            <w:shd w:val="clear" w:color="auto" w:fill="D1D1D1" w:themeFill="background2" w:themeFillShade="E6"/>
          </w:tcPr>
          <w:p w14:paraId="1A43EBED" w14:textId="7A953AA8" w:rsidR="00404C48" w:rsidRPr="00F57E3B" w:rsidRDefault="00404C48" w:rsidP="00781909">
            <w:pPr>
              <w:spacing w:line="240" w:lineRule="auto"/>
              <w:rPr>
                <w:rFonts w:ascii="Times New Roman" w:hAnsi="Times New Roman" w:cs="Times New Roman"/>
                <w:b/>
                <w:bCs/>
              </w:rPr>
            </w:pPr>
            <w:r w:rsidRPr="00F57E3B">
              <w:rPr>
                <w:rFonts w:ascii="Times New Roman" w:hAnsi="Times New Roman" w:cs="Times New Roman"/>
                <w:b/>
                <w:bCs/>
              </w:rPr>
              <w:t>EESTI KINDLUSTUSSELTSIDE LIIT (II ring)</w:t>
            </w:r>
          </w:p>
        </w:tc>
      </w:tr>
      <w:tr w:rsidR="00404C48" w:rsidRPr="00F57E3B" w14:paraId="6A57459D" w14:textId="77777777" w:rsidTr="00404C48">
        <w:tc>
          <w:tcPr>
            <w:tcW w:w="709" w:type="dxa"/>
          </w:tcPr>
          <w:p w14:paraId="3FD0D27A" w14:textId="41F824B2" w:rsidR="00E8588D" w:rsidRPr="00F57E3B" w:rsidRDefault="00E8588D" w:rsidP="00781909">
            <w:pPr>
              <w:spacing w:line="240" w:lineRule="auto"/>
              <w:rPr>
                <w:rFonts w:ascii="Times New Roman" w:hAnsi="Times New Roman" w:cs="Times New Roman"/>
              </w:rPr>
            </w:pPr>
          </w:p>
        </w:tc>
        <w:tc>
          <w:tcPr>
            <w:tcW w:w="5387" w:type="dxa"/>
          </w:tcPr>
          <w:p w14:paraId="49275C59" w14:textId="51B48933" w:rsidR="00404C48" w:rsidRPr="00F57E3B" w:rsidRDefault="00404C48" w:rsidP="00781909">
            <w:pPr>
              <w:spacing w:line="240" w:lineRule="auto"/>
              <w:jc w:val="both"/>
              <w:rPr>
                <w:rFonts w:ascii="Times New Roman" w:hAnsi="Times New Roman" w:cs="Times New Roman"/>
              </w:rPr>
            </w:pPr>
            <w:r w:rsidRPr="00F57E3B">
              <w:rPr>
                <w:rFonts w:ascii="Times New Roman" w:eastAsia="Times New Roman" w:hAnsi="Times New Roman" w:cs="Times New Roman"/>
                <w:lang w:eastAsia="et-EE"/>
              </w:rPr>
              <w:t>Märgime, et võrreldes varasema eelnõuga on tehtud mitmeid muudatusi ning arvestatud on osade EKsL-i</w:t>
            </w:r>
            <w:r w:rsidRPr="00F57E3B">
              <w:rPr>
                <w:rFonts w:ascii="Times New Roman" w:hAnsi="Times New Roman" w:cs="Times New Roman"/>
              </w:rPr>
              <w:t xml:space="preserve"> </w:t>
            </w:r>
            <w:r w:rsidRPr="00F57E3B">
              <w:rPr>
                <w:rFonts w:ascii="Times New Roman" w:eastAsia="Times New Roman" w:hAnsi="Times New Roman" w:cs="Times New Roman"/>
                <w:lang w:eastAsia="et-EE"/>
              </w:rPr>
              <w:t>varasemate ettepanekutega, eelkõige terminoloogia täpsustamisel ja kindlustusvajaduste mõiste</w:t>
            </w:r>
            <w:r w:rsidRPr="00F57E3B">
              <w:rPr>
                <w:rFonts w:ascii="Times New Roman" w:hAnsi="Times New Roman" w:cs="Times New Roman"/>
              </w:rPr>
              <w:t xml:space="preserve"> </w:t>
            </w:r>
            <w:r w:rsidRPr="00F57E3B">
              <w:rPr>
                <w:rFonts w:ascii="Times New Roman" w:eastAsia="Times New Roman" w:hAnsi="Times New Roman" w:cs="Times New Roman"/>
                <w:lang w:eastAsia="et-EE"/>
              </w:rPr>
              <w:t>kasutusele võtmisel. Samas ei ole arvestatud EKsL-i peamist ja põhimõttelist seisukohta, mille kohaselt</w:t>
            </w:r>
            <w:r w:rsidRPr="00F57E3B">
              <w:rPr>
                <w:rFonts w:ascii="Times New Roman" w:hAnsi="Times New Roman" w:cs="Times New Roman"/>
              </w:rPr>
              <w:t xml:space="preserve"> </w:t>
            </w:r>
            <w:r w:rsidRPr="00F57E3B">
              <w:rPr>
                <w:rFonts w:ascii="Times New Roman" w:eastAsia="Times New Roman" w:hAnsi="Times New Roman" w:cs="Times New Roman"/>
                <w:lang w:eastAsia="et-EE"/>
              </w:rPr>
              <w:t>puudub vajadus luua Eesti õigusesse uus kindlustusmaakleri esindaja institutsioon. EKsL jääb oma</w:t>
            </w:r>
            <w:r w:rsidRPr="00F57E3B">
              <w:rPr>
                <w:rFonts w:ascii="Times New Roman" w:hAnsi="Times New Roman" w:cs="Times New Roman"/>
              </w:rPr>
              <w:t xml:space="preserve"> </w:t>
            </w:r>
            <w:r w:rsidRPr="00F57E3B">
              <w:rPr>
                <w:rFonts w:ascii="Times New Roman" w:eastAsia="Times New Roman" w:hAnsi="Times New Roman" w:cs="Times New Roman"/>
                <w:lang w:eastAsia="et-EE"/>
              </w:rPr>
              <w:t>10.04.2026 arvamuses esitatud seisukohtade juurde ning käesolevas seisukohas täiendame neid ka</w:t>
            </w:r>
            <w:r w:rsidRPr="00F57E3B">
              <w:rPr>
                <w:rFonts w:ascii="Times New Roman" w:hAnsi="Times New Roman" w:cs="Times New Roman"/>
              </w:rPr>
              <w:t xml:space="preserve"> </w:t>
            </w:r>
            <w:r w:rsidRPr="00F57E3B">
              <w:rPr>
                <w:rFonts w:ascii="Times New Roman" w:hAnsi="Times New Roman" w:cs="Times New Roman"/>
                <w:lang w:eastAsia="et-EE"/>
              </w:rPr>
              <w:t>järgnevaga.</w:t>
            </w:r>
          </w:p>
        </w:tc>
        <w:tc>
          <w:tcPr>
            <w:tcW w:w="1272" w:type="dxa"/>
          </w:tcPr>
          <w:p w14:paraId="060EADDC" w14:textId="77777777" w:rsidR="00404C48" w:rsidRPr="00F57E3B" w:rsidRDefault="00404C48" w:rsidP="00781909">
            <w:pPr>
              <w:spacing w:line="240" w:lineRule="auto"/>
              <w:rPr>
                <w:rFonts w:ascii="Times New Roman" w:hAnsi="Times New Roman" w:cs="Times New Roman"/>
              </w:rPr>
            </w:pPr>
          </w:p>
        </w:tc>
        <w:tc>
          <w:tcPr>
            <w:tcW w:w="3122" w:type="dxa"/>
          </w:tcPr>
          <w:p w14:paraId="7C307722" w14:textId="26C743FC" w:rsidR="00404C48" w:rsidRPr="00F57E3B" w:rsidRDefault="006555EF" w:rsidP="00781909">
            <w:pPr>
              <w:spacing w:line="240" w:lineRule="auto"/>
              <w:rPr>
                <w:rFonts w:ascii="Times New Roman" w:hAnsi="Times New Roman" w:cs="Times New Roman"/>
              </w:rPr>
            </w:pPr>
            <w:r>
              <w:rPr>
                <w:rFonts w:ascii="Times New Roman" w:hAnsi="Times New Roman" w:cs="Times New Roman"/>
              </w:rPr>
              <w:t>Teadmiseks võetud.</w:t>
            </w:r>
          </w:p>
        </w:tc>
      </w:tr>
      <w:tr w:rsidR="00404C48" w:rsidRPr="00F57E3B" w14:paraId="3668D23D" w14:textId="77777777" w:rsidTr="00404C48">
        <w:tc>
          <w:tcPr>
            <w:tcW w:w="709" w:type="dxa"/>
          </w:tcPr>
          <w:p w14:paraId="31169863" w14:textId="63AE2B5D" w:rsidR="00404C48" w:rsidRPr="0009151B" w:rsidRDefault="00037F43" w:rsidP="00781909">
            <w:pPr>
              <w:spacing w:line="240" w:lineRule="auto"/>
              <w:rPr>
                <w:rFonts w:ascii="Times New Roman" w:hAnsi="Times New Roman" w:cs="Times New Roman"/>
                <w:b/>
                <w:bCs/>
              </w:rPr>
            </w:pPr>
            <w:r>
              <w:rPr>
                <w:rFonts w:ascii="Times New Roman" w:hAnsi="Times New Roman" w:cs="Times New Roman"/>
                <w:b/>
                <w:bCs/>
              </w:rPr>
              <w:t>3</w:t>
            </w:r>
            <w:r w:rsidR="00E8588D" w:rsidRPr="0009151B">
              <w:rPr>
                <w:rFonts w:ascii="Times New Roman" w:hAnsi="Times New Roman" w:cs="Times New Roman"/>
                <w:b/>
                <w:bCs/>
              </w:rPr>
              <w:t>. EKSL</w:t>
            </w:r>
          </w:p>
        </w:tc>
        <w:tc>
          <w:tcPr>
            <w:tcW w:w="5387" w:type="dxa"/>
          </w:tcPr>
          <w:p w14:paraId="7EE9EBEB" w14:textId="77777777" w:rsidR="00404C48" w:rsidRPr="00F57E3B" w:rsidRDefault="00404C48" w:rsidP="00781909">
            <w:pPr>
              <w:pStyle w:val="Kehatekst2"/>
              <w:autoSpaceDE/>
              <w:autoSpaceDN/>
              <w:adjustRightInd/>
              <w:spacing w:line="240" w:lineRule="auto"/>
              <w:rPr>
                <w:rFonts w:ascii="Times New Roman" w:hAnsi="Times New Roman" w:cs="Times New Roman"/>
                <w:b/>
                <w:bCs/>
                <w:i w:val="0"/>
                <w:iCs w:val="0"/>
                <w:sz w:val="21"/>
                <w:szCs w:val="21"/>
                <w:lang w:eastAsia="fr-FR"/>
              </w:rPr>
            </w:pPr>
            <w:r w:rsidRPr="00F57E3B">
              <w:rPr>
                <w:rFonts w:ascii="Times New Roman" w:hAnsi="Times New Roman" w:cs="Times New Roman"/>
                <w:b/>
                <w:bCs/>
                <w:i w:val="0"/>
                <w:iCs w:val="0"/>
                <w:sz w:val="21"/>
                <w:szCs w:val="21"/>
                <w:lang w:eastAsia="fr-FR"/>
              </w:rPr>
              <w:t xml:space="preserve">1. Kindlustusmaakleri esindaja instituudi loomise vajadus ei ole piisavalt põhjendatud </w:t>
            </w:r>
          </w:p>
          <w:p w14:paraId="6F0C84BD" w14:textId="77777777" w:rsidR="00404C48" w:rsidRPr="00F57E3B" w:rsidRDefault="00404C48" w:rsidP="00781909">
            <w:pPr>
              <w:pStyle w:val="Kehatekst2"/>
              <w:autoSpaceDE/>
              <w:autoSpaceDN/>
              <w:adjustRightInd/>
              <w:spacing w:line="240" w:lineRule="auto"/>
              <w:rPr>
                <w:rFonts w:ascii="Times New Roman" w:hAnsi="Times New Roman" w:cs="Times New Roman"/>
                <w:i w:val="0"/>
                <w:iCs w:val="0"/>
                <w:sz w:val="21"/>
                <w:szCs w:val="21"/>
                <w:lang w:eastAsia="fr-FR"/>
              </w:rPr>
            </w:pPr>
          </w:p>
          <w:p w14:paraId="4E4D35EE" w14:textId="77777777" w:rsidR="00404C48" w:rsidRPr="00F57E3B" w:rsidRDefault="00404C48" w:rsidP="00781909">
            <w:pPr>
              <w:pStyle w:val="Kehatekst2"/>
              <w:autoSpaceDE/>
              <w:autoSpaceDN/>
              <w:adjustRightInd/>
              <w:spacing w:line="240" w:lineRule="auto"/>
              <w:rPr>
                <w:rFonts w:ascii="Times New Roman" w:hAnsi="Times New Roman" w:cs="Times New Roman"/>
                <w:i w:val="0"/>
                <w:iCs w:val="0"/>
                <w:sz w:val="21"/>
                <w:szCs w:val="21"/>
                <w:lang w:eastAsia="fr-FR"/>
              </w:rPr>
            </w:pPr>
            <w:r w:rsidRPr="00F57E3B">
              <w:rPr>
                <w:rFonts w:ascii="Times New Roman" w:eastAsia="Times New Roman" w:hAnsi="Times New Roman" w:cs="Times New Roman"/>
                <w:i w:val="0"/>
                <w:iCs w:val="0"/>
                <w:sz w:val="21"/>
                <w:szCs w:val="21"/>
                <w:lang w:eastAsia="fr-FR"/>
              </w:rPr>
              <w:t>EKsL leiab jätkuvalt, et kavandatav muudatus ei lahenda ühtegi piisavalt põhjendatud süsteemset</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probleemi kindlustusturul. Seletuskirjas on muudatuse põhjendusena viidatud vajadusele kõrvaldada</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turutõrge ning suurendada klientide juurdepääsu sõltumatul analüüsil põhinevale kindlustusvahendusele.</w:t>
            </w:r>
          </w:p>
          <w:p w14:paraId="031ABB43" w14:textId="77777777" w:rsidR="00404C48" w:rsidRPr="00F57E3B" w:rsidRDefault="00404C48" w:rsidP="00781909">
            <w:pPr>
              <w:pStyle w:val="Kehatekst2"/>
              <w:autoSpaceDE/>
              <w:autoSpaceDN/>
              <w:adjustRightInd/>
              <w:spacing w:line="240" w:lineRule="auto"/>
              <w:rPr>
                <w:rFonts w:ascii="Times New Roman" w:eastAsia="Times New Roman" w:hAnsi="Times New Roman" w:cs="Times New Roman"/>
                <w:i w:val="0"/>
                <w:iCs w:val="0"/>
                <w:sz w:val="21"/>
                <w:szCs w:val="21"/>
                <w:lang w:eastAsia="fr-FR"/>
              </w:rPr>
            </w:pPr>
          </w:p>
          <w:p w14:paraId="338EBDFA" w14:textId="77777777" w:rsidR="00404C48" w:rsidRPr="00F57E3B" w:rsidRDefault="00404C48" w:rsidP="00781909">
            <w:pPr>
              <w:pStyle w:val="Kehatekst2"/>
              <w:autoSpaceDE/>
              <w:autoSpaceDN/>
              <w:adjustRightInd/>
              <w:spacing w:line="240" w:lineRule="auto"/>
              <w:rPr>
                <w:rFonts w:ascii="Times New Roman" w:hAnsi="Times New Roman" w:cs="Times New Roman"/>
                <w:i w:val="0"/>
                <w:iCs w:val="0"/>
                <w:sz w:val="21"/>
                <w:szCs w:val="21"/>
                <w:lang w:eastAsia="fr-FR"/>
              </w:rPr>
            </w:pPr>
            <w:r w:rsidRPr="00F57E3B">
              <w:rPr>
                <w:rFonts w:ascii="Times New Roman" w:eastAsia="Times New Roman" w:hAnsi="Times New Roman" w:cs="Times New Roman"/>
                <w:i w:val="0"/>
                <w:iCs w:val="0"/>
                <w:sz w:val="21"/>
                <w:szCs w:val="21"/>
                <w:lang w:eastAsia="fr-FR"/>
              </w:rPr>
              <w:t>EKsL hinnangul ei ole siiski piisavalt põhistatud, et tegemist oleks tegeliku turutõrkega või et kehtiv</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regulatsioon takistaks klientidel kindlustusmaaklerite teenuste kasutamist. Klientidel on ka praegu võimalik</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valida nii kindlustusmaakleri, kindlustusagendi kui ka otse kindlustusandja kaudu sõlmitava</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kindlustuslepingu vahel.</w:t>
            </w:r>
          </w:p>
          <w:p w14:paraId="061AE1FD" w14:textId="77777777" w:rsidR="00404C48" w:rsidRPr="00F57E3B" w:rsidRDefault="00404C48" w:rsidP="00781909">
            <w:pPr>
              <w:pStyle w:val="Kehatekst2"/>
              <w:autoSpaceDE/>
              <w:autoSpaceDN/>
              <w:adjustRightInd/>
              <w:spacing w:line="240" w:lineRule="auto"/>
              <w:rPr>
                <w:rFonts w:ascii="Times New Roman" w:eastAsia="Times New Roman" w:hAnsi="Times New Roman" w:cs="Times New Roman"/>
                <w:i w:val="0"/>
                <w:iCs w:val="0"/>
                <w:sz w:val="21"/>
                <w:szCs w:val="21"/>
                <w:lang w:eastAsia="fr-FR"/>
              </w:rPr>
            </w:pPr>
          </w:p>
          <w:p w14:paraId="505C59F0" w14:textId="77777777" w:rsidR="00404C48" w:rsidRPr="00F57E3B" w:rsidRDefault="00404C48" w:rsidP="00781909">
            <w:pPr>
              <w:pStyle w:val="Kehatekst2"/>
              <w:autoSpaceDE/>
              <w:autoSpaceDN/>
              <w:adjustRightInd/>
              <w:spacing w:line="240" w:lineRule="auto"/>
              <w:rPr>
                <w:rFonts w:ascii="Times New Roman" w:hAnsi="Times New Roman" w:cs="Times New Roman"/>
                <w:i w:val="0"/>
                <w:iCs w:val="0"/>
                <w:sz w:val="21"/>
                <w:szCs w:val="21"/>
                <w:lang w:eastAsia="fr-FR"/>
              </w:rPr>
            </w:pPr>
            <w:r w:rsidRPr="00F57E3B">
              <w:rPr>
                <w:rFonts w:ascii="Times New Roman" w:eastAsia="Times New Roman" w:hAnsi="Times New Roman" w:cs="Times New Roman"/>
                <w:i w:val="0"/>
                <w:iCs w:val="0"/>
                <w:sz w:val="21"/>
                <w:szCs w:val="21"/>
                <w:lang w:eastAsia="fr-FR"/>
              </w:rPr>
              <w:t>Nagu märkisime oma varasemas arvamuses, muudab kindlustusmaakleri esindaja institutsiooni loomine</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senise kindlustusturustuse regulatsiooni keerukamaks ja raskemini mõistetavaks nii klientidele,</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turuosalistele kui ka järelevalvele. Kindlustusmaakleri tegevuse põhisisuks on kliendi huvides tegutsemine,</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sõltumatu analüüsi tegemine ning kliendi vajadustele vastava kindlustuslahenduse soovitamine. Tegemist</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on kõrget professionaalset pädevust ja iseseisvat hinnangut eeldava tegevusega, mistõttu ei pea EKsL</w:t>
            </w:r>
            <w:r w:rsidRPr="00F57E3B">
              <w:rPr>
                <w:rFonts w:ascii="Times New Roman" w:hAnsi="Times New Roman" w:cs="Times New Roman"/>
                <w:i w:val="0"/>
                <w:iCs w:val="0"/>
                <w:sz w:val="21"/>
                <w:szCs w:val="21"/>
                <w:lang w:eastAsia="fr-FR"/>
              </w:rPr>
              <w:t xml:space="preserve"> põhjendatuks sellise tegevuse edasiandmist kõrvaltegevusena tegutsevatele isikutele.</w:t>
            </w:r>
          </w:p>
          <w:p w14:paraId="01F31A6B" w14:textId="77777777" w:rsidR="00404C48" w:rsidRPr="00F57E3B" w:rsidRDefault="00404C48" w:rsidP="00781909">
            <w:pPr>
              <w:pStyle w:val="Kehatekst2"/>
              <w:autoSpaceDE/>
              <w:autoSpaceDN/>
              <w:adjustRightInd/>
              <w:spacing w:line="240" w:lineRule="auto"/>
              <w:rPr>
                <w:rFonts w:ascii="Times New Roman" w:hAnsi="Times New Roman" w:cs="Times New Roman"/>
                <w:i w:val="0"/>
                <w:iCs w:val="0"/>
                <w:sz w:val="21"/>
                <w:szCs w:val="21"/>
                <w:lang w:eastAsia="fr-FR"/>
              </w:rPr>
            </w:pPr>
          </w:p>
          <w:p w14:paraId="66492042" w14:textId="77777777" w:rsidR="00404C48" w:rsidRPr="00F57E3B" w:rsidRDefault="00404C48" w:rsidP="00781909">
            <w:pPr>
              <w:pStyle w:val="Kehatekst2"/>
              <w:autoSpaceDE/>
              <w:autoSpaceDN/>
              <w:adjustRightInd/>
              <w:spacing w:line="240" w:lineRule="auto"/>
              <w:rPr>
                <w:rFonts w:ascii="Times New Roman" w:hAnsi="Times New Roman" w:cs="Times New Roman"/>
                <w:i w:val="0"/>
                <w:iCs w:val="0"/>
                <w:sz w:val="21"/>
                <w:szCs w:val="21"/>
                <w:lang w:eastAsia="fr-FR"/>
              </w:rPr>
            </w:pPr>
            <w:r w:rsidRPr="00F57E3B">
              <w:rPr>
                <w:rFonts w:ascii="Times New Roman" w:eastAsia="Times New Roman" w:hAnsi="Times New Roman" w:cs="Times New Roman"/>
                <w:i w:val="0"/>
                <w:iCs w:val="0"/>
                <w:sz w:val="21"/>
                <w:szCs w:val="21"/>
                <w:lang w:eastAsia="fr-FR"/>
              </w:rPr>
              <w:t>Täiendavalt märgime, et Eesti kindlustusturul on varasemalt praktiseeritud nn multiagendi mudelit, mille</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kasutamisest loobuti, kuna selline roll osutus kliendi jaoks raskesti mõistetavaks ning tekitas huvide konflikti</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riske. EKsL hinnangul võib kavandatav kindlustusmaakleri esindaja institutsioon kaasa tuua sarnaseid</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probleeme. Kuigi regulatsioon erineb ajaloolisest multiagendi mudelist, muutub kliendi jaoks turustaja roll</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 xml:space="preserve">veelgi keerukamaks ning </w:t>
            </w:r>
            <w:r w:rsidRPr="00F57E3B">
              <w:rPr>
                <w:rFonts w:ascii="Times New Roman" w:eastAsia="Times New Roman" w:hAnsi="Times New Roman" w:cs="Times New Roman"/>
                <w:i w:val="0"/>
                <w:iCs w:val="0"/>
                <w:sz w:val="21"/>
                <w:szCs w:val="21"/>
                <w:lang w:eastAsia="fr-FR"/>
              </w:rPr>
              <w:lastRenderedPageBreak/>
              <w:t>suureneb oht, et klient ei mõista piisavalt selgelt erinevate turuosaliste rolle,</w:t>
            </w:r>
            <w:r w:rsidRPr="00F57E3B">
              <w:rPr>
                <w:rFonts w:ascii="Times New Roman" w:hAnsi="Times New Roman" w:cs="Times New Roman"/>
                <w:i w:val="0"/>
                <w:iCs w:val="0"/>
                <w:sz w:val="21"/>
                <w:szCs w:val="21"/>
                <w:lang w:eastAsia="fr-FR"/>
              </w:rPr>
              <w:t xml:space="preserve"> vastutust ja omavahelisi suhteid.</w:t>
            </w:r>
          </w:p>
          <w:p w14:paraId="1E677652" w14:textId="77777777" w:rsidR="00404C48" w:rsidRPr="00F57E3B" w:rsidRDefault="00404C48" w:rsidP="00781909">
            <w:pPr>
              <w:pStyle w:val="Kehatekst2"/>
              <w:autoSpaceDE/>
              <w:autoSpaceDN/>
              <w:adjustRightInd/>
              <w:spacing w:line="240" w:lineRule="auto"/>
              <w:rPr>
                <w:rFonts w:ascii="Times New Roman" w:hAnsi="Times New Roman" w:cs="Times New Roman"/>
                <w:i w:val="0"/>
                <w:iCs w:val="0"/>
                <w:sz w:val="21"/>
                <w:szCs w:val="21"/>
                <w:lang w:eastAsia="fr-FR"/>
              </w:rPr>
            </w:pPr>
          </w:p>
          <w:p w14:paraId="4AE0ED93" w14:textId="78933D83" w:rsidR="00404C48" w:rsidRPr="00F57E3B" w:rsidRDefault="00404C48" w:rsidP="00781909">
            <w:pPr>
              <w:spacing w:line="240" w:lineRule="auto"/>
              <w:jc w:val="both"/>
              <w:rPr>
                <w:rFonts w:ascii="Times New Roman" w:hAnsi="Times New Roman" w:cs="Times New Roman"/>
              </w:rPr>
            </w:pPr>
            <w:r w:rsidRPr="00F57E3B">
              <w:rPr>
                <w:rFonts w:ascii="Times New Roman" w:eastAsia="Times New Roman" w:hAnsi="Times New Roman" w:cs="Times New Roman"/>
                <w:lang w:eastAsia="fr-FR"/>
              </w:rPr>
              <w:t>Samuti jääb põhjendamata, miks oleks vajalik loobuda kehtivast põhimõttest, mille kohaselt ei ole</w:t>
            </w:r>
            <w:r w:rsidRPr="00F57E3B">
              <w:rPr>
                <w:rFonts w:ascii="Times New Roman" w:hAnsi="Times New Roman" w:cs="Times New Roman"/>
                <w:i/>
                <w:iCs/>
                <w:lang w:eastAsia="fr-FR"/>
              </w:rPr>
              <w:t xml:space="preserve"> </w:t>
            </w:r>
            <w:r w:rsidRPr="00F57E3B">
              <w:rPr>
                <w:rFonts w:ascii="Times New Roman" w:hAnsi="Times New Roman" w:cs="Times New Roman"/>
                <w:lang w:eastAsia="fr-FR"/>
              </w:rPr>
              <w:t xml:space="preserve">kindlustuse turustamise edasiandmine lubatud. EKsL hinnangul kujunes kehtiv regulatsioon välja </w:t>
            </w:r>
            <w:r w:rsidRPr="00F57E3B">
              <w:rPr>
                <w:rFonts w:ascii="Times New Roman" w:eastAsia="Times New Roman" w:hAnsi="Times New Roman" w:cs="Times New Roman"/>
                <w:lang w:eastAsia="fr-FR"/>
              </w:rPr>
              <w:t>varasemate praktiliste probleemide lahendamiseks ning enne sellest põhimõttest loobumist tuleks näidata,</w:t>
            </w:r>
            <w:r w:rsidRPr="00F57E3B">
              <w:rPr>
                <w:rFonts w:ascii="Times New Roman" w:hAnsi="Times New Roman" w:cs="Times New Roman"/>
                <w:i/>
                <w:iCs/>
                <w:lang w:eastAsia="fr-FR"/>
              </w:rPr>
              <w:t xml:space="preserve"> </w:t>
            </w:r>
            <w:r w:rsidRPr="00F57E3B">
              <w:rPr>
                <w:rFonts w:ascii="Times New Roman" w:hAnsi="Times New Roman" w:cs="Times New Roman"/>
                <w:lang w:eastAsia="fr-FR"/>
              </w:rPr>
              <w:t>millised asjaolud on vahepeal muutunud ning miks senine regulatsioon enam eesmärki ei täida.</w:t>
            </w:r>
          </w:p>
        </w:tc>
        <w:tc>
          <w:tcPr>
            <w:tcW w:w="1272" w:type="dxa"/>
          </w:tcPr>
          <w:p w14:paraId="3206F18D" w14:textId="504A0E12" w:rsidR="00404C48" w:rsidRPr="00F57E3B" w:rsidRDefault="00280444" w:rsidP="00781909">
            <w:pPr>
              <w:spacing w:line="240" w:lineRule="auto"/>
              <w:jc w:val="center"/>
              <w:rPr>
                <w:rFonts w:ascii="Times New Roman" w:hAnsi="Times New Roman" w:cs="Times New Roman"/>
              </w:rPr>
            </w:pPr>
            <w:r>
              <w:rPr>
                <w:rFonts w:ascii="Times New Roman" w:hAnsi="Times New Roman" w:cs="Times New Roman"/>
              </w:rPr>
              <w:lastRenderedPageBreak/>
              <w:t>Mitte arvestatud</w:t>
            </w:r>
          </w:p>
        </w:tc>
        <w:tc>
          <w:tcPr>
            <w:tcW w:w="3122" w:type="dxa"/>
          </w:tcPr>
          <w:p w14:paraId="7C06B189" w14:textId="7BB3FA10" w:rsidR="00F57E3B" w:rsidRDefault="00F57E3B" w:rsidP="00781909">
            <w:pPr>
              <w:spacing w:line="240" w:lineRule="auto"/>
              <w:jc w:val="both"/>
              <w:rPr>
                <w:rFonts w:ascii="Times New Roman" w:hAnsi="Times New Roman" w:cs="Times New Roman"/>
              </w:rPr>
            </w:pPr>
            <w:r w:rsidRPr="00F57E3B">
              <w:rPr>
                <w:rFonts w:ascii="Times New Roman" w:hAnsi="Times New Roman" w:cs="Times New Roman"/>
              </w:rPr>
              <w:t>Selgitame, et turutõrke mõistet kasutati eelnõu ettevalmistamisel laiemas tähenduses, viidates turu toimimist piiravale regulatiivsele takistusele. Muudatuse eesmärk ei põhine eeldusel, et kliendid ei saa kehtiva regulatsiooni kohaselt kindlustusmaaklerite teenuseid kasutada. Muudatuse eesmärk on anda kindlustusmaakleritele täiendav võimalus oma tegevuse korraldamiseks. Kehtiv regulatsioon piirab kindlustusmaaklerite võimalust kasutada esindajaid. Muudatus laiendab kindlustusmaaklerite tegevusvõimalusi, säilitades samal ajal senise kliendikaitse taseme ja järelevalve.</w:t>
            </w:r>
          </w:p>
          <w:p w14:paraId="0C477F23" w14:textId="77777777" w:rsidR="00F57E3B" w:rsidRDefault="00F57E3B" w:rsidP="00781909">
            <w:pPr>
              <w:spacing w:line="240" w:lineRule="auto"/>
              <w:jc w:val="both"/>
              <w:rPr>
                <w:rFonts w:ascii="Times New Roman" w:hAnsi="Times New Roman" w:cs="Times New Roman"/>
              </w:rPr>
            </w:pPr>
          </w:p>
          <w:p w14:paraId="7BB7EA1A" w14:textId="2F5DFE36" w:rsidR="00F57E3B" w:rsidRDefault="00F57E3B" w:rsidP="00781909">
            <w:pPr>
              <w:spacing w:line="240" w:lineRule="auto"/>
              <w:jc w:val="both"/>
              <w:rPr>
                <w:rFonts w:ascii="Times New Roman" w:hAnsi="Times New Roman" w:cs="Times New Roman"/>
              </w:rPr>
            </w:pPr>
            <w:r>
              <w:rPr>
                <w:rFonts w:ascii="Times New Roman" w:hAnsi="Times New Roman" w:cs="Times New Roman"/>
              </w:rPr>
              <w:t xml:space="preserve">Lisaks selgitame, et eelnõuga ei loobuta põhimõttest, </w:t>
            </w:r>
            <w:r w:rsidRPr="00F57E3B">
              <w:rPr>
                <w:rFonts w:ascii="Times New Roman" w:eastAsia="Times New Roman" w:hAnsi="Times New Roman" w:cs="Times New Roman"/>
                <w:lang w:eastAsia="fr-FR"/>
              </w:rPr>
              <w:t>mille kohaselt ei ole</w:t>
            </w:r>
            <w:r w:rsidRPr="00F57E3B">
              <w:rPr>
                <w:rFonts w:ascii="Times New Roman" w:hAnsi="Times New Roman" w:cs="Times New Roman"/>
                <w:i/>
                <w:iCs/>
                <w:lang w:eastAsia="fr-FR"/>
              </w:rPr>
              <w:t xml:space="preserve"> </w:t>
            </w:r>
            <w:r w:rsidRPr="00F57E3B">
              <w:rPr>
                <w:rFonts w:ascii="Times New Roman" w:hAnsi="Times New Roman" w:cs="Times New Roman"/>
                <w:lang w:eastAsia="fr-FR"/>
              </w:rPr>
              <w:t>kindlustuse turustamise edasiandmine lubatud</w:t>
            </w:r>
            <w:r>
              <w:rPr>
                <w:rFonts w:ascii="Times New Roman" w:hAnsi="Times New Roman" w:cs="Times New Roman"/>
                <w:lang w:eastAsia="fr-FR"/>
              </w:rPr>
              <w:t xml:space="preserve">. See on jätkuvalt keelatud, välja arvatud esindaja kasutamise korral. </w:t>
            </w:r>
            <w:r>
              <w:rPr>
                <w:rFonts w:ascii="Times New Roman" w:hAnsi="Times New Roman" w:cs="Times New Roman"/>
              </w:rPr>
              <w:t xml:space="preserve"> Senise keelu </w:t>
            </w:r>
            <w:r w:rsidRPr="00F57E3B">
              <w:rPr>
                <w:rFonts w:ascii="Times New Roman" w:hAnsi="Times New Roman" w:cs="Times New Roman"/>
              </w:rPr>
              <w:t>mõte oli tagada, et kindlustusvahendaja, kellel on tegevusõigus (nt maakler), ei muutuks üksnes "k</w:t>
            </w:r>
            <w:r w:rsidR="000B6A63">
              <w:rPr>
                <w:rFonts w:ascii="Times New Roman" w:hAnsi="Times New Roman" w:cs="Times New Roman"/>
              </w:rPr>
              <w:t>ehaks</w:t>
            </w:r>
            <w:r w:rsidRPr="00F57E3B">
              <w:rPr>
                <w:rFonts w:ascii="Times New Roman" w:hAnsi="Times New Roman" w:cs="Times New Roman"/>
              </w:rPr>
              <w:t xml:space="preserve">", kes </w:t>
            </w:r>
            <w:r>
              <w:rPr>
                <w:rFonts w:ascii="Times New Roman" w:hAnsi="Times New Roman" w:cs="Times New Roman"/>
              </w:rPr>
              <w:t xml:space="preserve">on </w:t>
            </w:r>
            <w:r w:rsidRPr="00F57E3B">
              <w:rPr>
                <w:rFonts w:ascii="Times New Roman" w:hAnsi="Times New Roman" w:cs="Times New Roman"/>
              </w:rPr>
              <w:t>registreeri</w:t>
            </w:r>
            <w:r>
              <w:rPr>
                <w:rFonts w:ascii="Times New Roman" w:hAnsi="Times New Roman" w:cs="Times New Roman"/>
              </w:rPr>
              <w:t>tud</w:t>
            </w:r>
            <w:r w:rsidRPr="00F57E3B">
              <w:rPr>
                <w:rFonts w:ascii="Times New Roman" w:hAnsi="Times New Roman" w:cs="Times New Roman"/>
              </w:rPr>
              <w:t>, kuid kelle tegelikku tegevust viivad läbi teised isikud</w:t>
            </w:r>
            <w:r w:rsidR="00867CFB">
              <w:rPr>
                <w:rFonts w:ascii="Times New Roman" w:hAnsi="Times New Roman" w:cs="Times New Roman"/>
              </w:rPr>
              <w:t xml:space="preserve">, </w:t>
            </w:r>
            <w:r w:rsidR="00315B71" w:rsidRPr="00315B71">
              <w:rPr>
                <w:rFonts w:ascii="Times New Roman" w:hAnsi="Times New Roman" w:cs="Times New Roman"/>
              </w:rPr>
              <w:t>muut</w:t>
            </w:r>
            <w:r w:rsidR="00867CFB">
              <w:rPr>
                <w:rFonts w:ascii="Times New Roman" w:hAnsi="Times New Roman" w:cs="Times New Roman"/>
              </w:rPr>
              <w:t xml:space="preserve">es </w:t>
            </w:r>
            <w:r w:rsidR="00315B71" w:rsidRPr="00315B71">
              <w:rPr>
                <w:rFonts w:ascii="Times New Roman" w:hAnsi="Times New Roman" w:cs="Times New Roman"/>
              </w:rPr>
              <w:t>ebaselgeks, kes tegelikult kliendi ees vastutab ja kes täidab maaklerile pandud kohustusi.</w:t>
            </w:r>
            <w:r>
              <w:rPr>
                <w:rFonts w:ascii="Times New Roman" w:hAnsi="Times New Roman" w:cs="Times New Roman"/>
              </w:rPr>
              <w:t xml:space="preserve"> </w:t>
            </w:r>
            <w:r w:rsidRPr="00F57E3B">
              <w:rPr>
                <w:rFonts w:ascii="Times New Roman" w:hAnsi="Times New Roman" w:cs="Times New Roman"/>
              </w:rPr>
              <w:t xml:space="preserve">Kavandatav muudatus ei muuda </w:t>
            </w:r>
            <w:r w:rsidRPr="00F57E3B">
              <w:rPr>
                <w:rFonts w:ascii="Times New Roman" w:hAnsi="Times New Roman" w:cs="Times New Roman"/>
              </w:rPr>
              <w:lastRenderedPageBreak/>
              <w:t xml:space="preserve">seda põhimõtet. </w:t>
            </w:r>
            <w:r>
              <w:rPr>
                <w:rFonts w:ascii="Times New Roman" w:hAnsi="Times New Roman" w:cs="Times New Roman"/>
              </w:rPr>
              <w:t>Kindlustusm</w:t>
            </w:r>
            <w:r w:rsidRPr="00F57E3B">
              <w:rPr>
                <w:rFonts w:ascii="Times New Roman" w:hAnsi="Times New Roman" w:cs="Times New Roman"/>
              </w:rPr>
              <w:t>aakler võib kasutada üksnes sellist esindajat</w:t>
            </w:r>
            <w:r>
              <w:rPr>
                <w:rFonts w:ascii="Times New Roman" w:hAnsi="Times New Roman" w:cs="Times New Roman"/>
              </w:rPr>
              <w:t xml:space="preserve"> ja talle tegevusi edasi anda</w:t>
            </w:r>
            <w:r w:rsidRPr="00F57E3B">
              <w:rPr>
                <w:rFonts w:ascii="Times New Roman" w:hAnsi="Times New Roman" w:cs="Times New Roman"/>
              </w:rPr>
              <w:t>, kelle põhitegevus on muu kui kindlustus</w:t>
            </w:r>
            <w:r w:rsidR="008E0187">
              <w:rPr>
                <w:rFonts w:ascii="Times New Roman" w:hAnsi="Times New Roman" w:cs="Times New Roman"/>
              </w:rPr>
              <w:t>e vahendamine</w:t>
            </w:r>
            <w:r w:rsidRPr="00F57E3B">
              <w:rPr>
                <w:rFonts w:ascii="Times New Roman" w:hAnsi="Times New Roman" w:cs="Times New Roman"/>
              </w:rPr>
              <w:t xml:space="preserve"> ning kelle kaudu pakutakse kindlustust muu teenuse või toote osana.</w:t>
            </w:r>
            <w:r>
              <w:rPr>
                <w:rFonts w:ascii="Times New Roman" w:hAnsi="Times New Roman" w:cs="Times New Roman"/>
              </w:rPr>
              <w:t xml:space="preserve"> </w:t>
            </w:r>
            <w:r w:rsidR="000154BE">
              <w:rPr>
                <w:rFonts w:ascii="Times New Roman" w:hAnsi="Times New Roman" w:cs="Times New Roman"/>
              </w:rPr>
              <w:t xml:space="preserve">Klient ei </w:t>
            </w:r>
            <w:r w:rsidR="005348DE">
              <w:rPr>
                <w:rFonts w:ascii="Times New Roman" w:hAnsi="Times New Roman" w:cs="Times New Roman"/>
              </w:rPr>
              <w:t xml:space="preserve">ole </w:t>
            </w:r>
            <w:r w:rsidR="000154BE">
              <w:rPr>
                <w:rFonts w:ascii="Times New Roman" w:hAnsi="Times New Roman" w:cs="Times New Roman"/>
              </w:rPr>
              <w:t xml:space="preserve">seotud mitme kindlustusmaakleriga. </w:t>
            </w:r>
            <w:r w:rsidRPr="00F57E3B">
              <w:rPr>
                <w:rFonts w:ascii="Times New Roman" w:hAnsi="Times New Roman" w:cs="Times New Roman"/>
              </w:rPr>
              <w:t xml:space="preserve">Selline lahendus erineb oluliselt olukorrast, mille vältimiseks kehtiv piirang kehtestati. Esindaja ei asenda kindlustusmaaklerit kindlustusturul ega hakka osutama iseseisvalt maaklerteenust, vaid võimaldab kliendil saada seotud teenuse käigus ka kindlustuslahenduse pakkumist. Näiteks reisiteenuse osutamisega seotud reisikindlustuse pakkumise puhul on kliendile sageli </w:t>
            </w:r>
            <w:r>
              <w:rPr>
                <w:rFonts w:ascii="Times New Roman" w:hAnsi="Times New Roman" w:cs="Times New Roman"/>
              </w:rPr>
              <w:t>mugavam</w:t>
            </w:r>
            <w:r w:rsidRPr="00F57E3B">
              <w:rPr>
                <w:rFonts w:ascii="Times New Roman" w:hAnsi="Times New Roman" w:cs="Times New Roman"/>
              </w:rPr>
              <w:t xml:space="preserve"> saada kogu vajalik teenus ühest kohast.</w:t>
            </w:r>
          </w:p>
          <w:p w14:paraId="5FE4418A" w14:textId="77777777" w:rsidR="00A867F4" w:rsidRPr="00F57E3B" w:rsidRDefault="00A867F4" w:rsidP="00781909">
            <w:pPr>
              <w:spacing w:line="240" w:lineRule="auto"/>
              <w:jc w:val="both"/>
              <w:rPr>
                <w:rFonts w:ascii="Times New Roman" w:hAnsi="Times New Roman" w:cs="Times New Roman"/>
              </w:rPr>
            </w:pPr>
          </w:p>
          <w:p w14:paraId="599CEA0B" w14:textId="293D9665" w:rsidR="00F57E3B" w:rsidRDefault="00F57E3B" w:rsidP="00781909">
            <w:pPr>
              <w:spacing w:line="240" w:lineRule="auto"/>
              <w:jc w:val="both"/>
              <w:rPr>
                <w:rFonts w:ascii="Times New Roman" w:hAnsi="Times New Roman" w:cs="Times New Roman"/>
              </w:rPr>
            </w:pPr>
            <w:r w:rsidRPr="00F57E3B">
              <w:rPr>
                <w:rFonts w:ascii="Times New Roman" w:hAnsi="Times New Roman" w:cs="Times New Roman"/>
              </w:rPr>
              <w:t xml:space="preserve">Muudatusega ei vähendata klientide kaitset, kuna esindaja peab täitma seaduses sätestatud nõudeid ning maakler vastutab esindaja kasutamise korral oma tegevuse nõuetekohase korraldamise eest. Samuti </w:t>
            </w:r>
            <w:r w:rsidR="002127C9">
              <w:rPr>
                <w:rFonts w:ascii="Times New Roman" w:hAnsi="Times New Roman" w:cs="Times New Roman"/>
              </w:rPr>
              <w:t>on</w:t>
            </w:r>
            <w:r w:rsidRPr="00F57E3B">
              <w:rPr>
                <w:rFonts w:ascii="Times New Roman" w:hAnsi="Times New Roman" w:cs="Times New Roman"/>
              </w:rPr>
              <w:t xml:space="preserve"> kliendi</w:t>
            </w:r>
            <w:r w:rsidR="002127C9">
              <w:rPr>
                <w:rFonts w:ascii="Times New Roman" w:hAnsi="Times New Roman" w:cs="Times New Roman"/>
              </w:rPr>
              <w:t>l</w:t>
            </w:r>
            <w:r w:rsidRPr="00F57E3B">
              <w:rPr>
                <w:rFonts w:ascii="Times New Roman" w:hAnsi="Times New Roman" w:cs="Times New Roman"/>
              </w:rPr>
              <w:t xml:space="preserve"> õigus saada vajalikku teavet kindlustusvahenduse olemuse, osaliste rollide ja vastutuse kohta.</w:t>
            </w:r>
          </w:p>
          <w:p w14:paraId="3EC928AE" w14:textId="77777777" w:rsidR="00A867F4" w:rsidRPr="00F57E3B" w:rsidRDefault="00A867F4" w:rsidP="00781909">
            <w:pPr>
              <w:spacing w:line="240" w:lineRule="auto"/>
              <w:jc w:val="both"/>
              <w:rPr>
                <w:rFonts w:ascii="Times New Roman" w:hAnsi="Times New Roman" w:cs="Times New Roman"/>
              </w:rPr>
            </w:pPr>
          </w:p>
          <w:p w14:paraId="4F6D7D32" w14:textId="5EE5D7DE" w:rsidR="00F57E3B" w:rsidRPr="00F57E3B" w:rsidRDefault="00F57E3B" w:rsidP="00781909">
            <w:pPr>
              <w:spacing w:line="240" w:lineRule="auto"/>
              <w:jc w:val="both"/>
              <w:rPr>
                <w:rFonts w:ascii="Times New Roman" w:hAnsi="Times New Roman" w:cs="Times New Roman"/>
              </w:rPr>
            </w:pPr>
            <w:r w:rsidRPr="00F57E3B">
              <w:rPr>
                <w:rFonts w:ascii="Times New Roman" w:hAnsi="Times New Roman" w:cs="Times New Roman"/>
              </w:rPr>
              <w:t>Seega ei ole tegemist varasema keelu eesmärkidest loobumisega, vaid nende eesmärkide täpsema ja proportsionaalsema rakendamisega olukorras, kus tegevus antakse üle piiratud ulatuses</w:t>
            </w:r>
            <w:r w:rsidR="00CC7927">
              <w:rPr>
                <w:rFonts w:ascii="Times New Roman" w:hAnsi="Times New Roman" w:cs="Times New Roman"/>
              </w:rPr>
              <w:t>.</w:t>
            </w:r>
          </w:p>
        </w:tc>
      </w:tr>
      <w:tr w:rsidR="00404C48" w:rsidRPr="00F57E3B" w14:paraId="13EAC52D" w14:textId="77777777" w:rsidTr="00404C48">
        <w:tc>
          <w:tcPr>
            <w:tcW w:w="709" w:type="dxa"/>
          </w:tcPr>
          <w:p w14:paraId="6E56374A" w14:textId="60258667" w:rsidR="00404C48" w:rsidRPr="0009151B" w:rsidRDefault="00037F43" w:rsidP="00781909">
            <w:pPr>
              <w:spacing w:line="240" w:lineRule="auto"/>
              <w:rPr>
                <w:rFonts w:ascii="Times New Roman" w:hAnsi="Times New Roman" w:cs="Times New Roman"/>
                <w:b/>
                <w:bCs/>
              </w:rPr>
            </w:pPr>
            <w:r>
              <w:rPr>
                <w:rFonts w:ascii="Times New Roman" w:hAnsi="Times New Roman" w:cs="Times New Roman"/>
                <w:b/>
                <w:bCs/>
              </w:rPr>
              <w:lastRenderedPageBreak/>
              <w:t>4</w:t>
            </w:r>
            <w:r w:rsidR="00E8588D" w:rsidRPr="0009151B">
              <w:rPr>
                <w:rFonts w:ascii="Times New Roman" w:hAnsi="Times New Roman" w:cs="Times New Roman"/>
                <w:b/>
                <w:bCs/>
              </w:rPr>
              <w:t>. EKSL</w:t>
            </w:r>
          </w:p>
        </w:tc>
        <w:tc>
          <w:tcPr>
            <w:tcW w:w="5387" w:type="dxa"/>
          </w:tcPr>
          <w:p w14:paraId="688C5F37" w14:textId="77777777" w:rsidR="00404C48" w:rsidRPr="00F57E3B" w:rsidRDefault="00404C48" w:rsidP="00781909">
            <w:pPr>
              <w:pStyle w:val="Kehatekst2"/>
              <w:autoSpaceDE/>
              <w:autoSpaceDN/>
              <w:adjustRightInd/>
              <w:spacing w:line="240" w:lineRule="auto"/>
              <w:rPr>
                <w:rFonts w:ascii="Times New Roman" w:hAnsi="Times New Roman" w:cs="Times New Roman"/>
                <w:b/>
                <w:bCs/>
                <w:i w:val="0"/>
                <w:iCs w:val="0"/>
                <w:sz w:val="21"/>
                <w:szCs w:val="21"/>
                <w:lang w:eastAsia="fr-FR"/>
              </w:rPr>
            </w:pPr>
            <w:r w:rsidRPr="00F57E3B">
              <w:rPr>
                <w:rFonts w:ascii="Times New Roman" w:hAnsi="Times New Roman" w:cs="Times New Roman"/>
                <w:b/>
                <w:bCs/>
                <w:i w:val="0"/>
                <w:iCs w:val="0"/>
                <w:sz w:val="21"/>
                <w:szCs w:val="21"/>
                <w:lang w:eastAsia="fr-FR"/>
              </w:rPr>
              <w:t>2. Muudatuse mõju turule ja konkurentsile ei ole piisavalt analüüsitud</w:t>
            </w:r>
          </w:p>
          <w:p w14:paraId="6C2DB5A4" w14:textId="77777777" w:rsidR="00404C48" w:rsidRPr="00F57E3B" w:rsidRDefault="00404C48" w:rsidP="00781909">
            <w:pPr>
              <w:pStyle w:val="Kehatekst2"/>
              <w:autoSpaceDE/>
              <w:autoSpaceDN/>
              <w:adjustRightInd/>
              <w:spacing w:line="240" w:lineRule="auto"/>
              <w:rPr>
                <w:rFonts w:ascii="Times New Roman" w:hAnsi="Times New Roman" w:cs="Times New Roman"/>
                <w:b/>
                <w:bCs/>
                <w:i w:val="0"/>
                <w:iCs w:val="0"/>
                <w:sz w:val="21"/>
                <w:szCs w:val="21"/>
                <w:lang w:eastAsia="fr-FR"/>
              </w:rPr>
            </w:pPr>
          </w:p>
          <w:p w14:paraId="309E4DAA" w14:textId="77777777" w:rsidR="00404C48" w:rsidRPr="00F57E3B" w:rsidRDefault="00404C48" w:rsidP="00781909">
            <w:pPr>
              <w:pStyle w:val="Kehatekst2"/>
              <w:autoSpaceDE/>
              <w:autoSpaceDN/>
              <w:adjustRightInd/>
              <w:spacing w:line="240" w:lineRule="auto"/>
              <w:rPr>
                <w:rFonts w:ascii="Times New Roman" w:hAnsi="Times New Roman" w:cs="Times New Roman"/>
                <w:i w:val="0"/>
                <w:iCs w:val="0"/>
                <w:sz w:val="21"/>
                <w:szCs w:val="21"/>
                <w:lang w:eastAsia="fr-FR"/>
              </w:rPr>
            </w:pPr>
            <w:r w:rsidRPr="00F57E3B">
              <w:rPr>
                <w:rFonts w:ascii="Times New Roman" w:eastAsia="Times New Roman" w:hAnsi="Times New Roman" w:cs="Times New Roman"/>
                <w:i w:val="0"/>
                <w:iCs w:val="0"/>
                <w:sz w:val="21"/>
                <w:szCs w:val="21"/>
                <w:lang w:eastAsia="fr-FR"/>
              </w:rPr>
              <w:t>EKsL leiab, et enne sellise põhimõttelise muudatuse tegemist tuleks läbi viia põhjalikum analüüs erinevate</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võimalike lahenduste kohta, sealhulgas hinnata teistes Euroopa Liidu liikmesriikides kasutatavaid mudeleid</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ja nende toimimist ning kavandatava muudatuse mõju klientide kaitsele, turu läbipaistvusele ja järelevalve</w:t>
            </w:r>
            <w:r w:rsidRPr="00F57E3B">
              <w:rPr>
                <w:rFonts w:ascii="Times New Roman" w:hAnsi="Times New Roman" w:cs="Times New Roman"/>
                <w:i w:val="0"/>
                <w:iCs w:val="0"/>
                <w:sz w:val="21"/>
                <w:szCs w:val="21"/>
                <w:lang w:eastAsia="fr-FR"/>
              </w:rPr>
              <w:t xml:space="preserve"> tõhususele.</w:t>
            </w:r>
          </w:p>
          <w:p w14:paraId="44163A9D" w14:textId="77777777" w:rsidR="00404C48" w:rsidRPr="00F57E3B" w:rsidRDefault="00404C48" w:rsidP="00781909">
            <w:pPr>
              <w:pStyle w:val="Kehatekst2"/>
              <w:autoSpaceDE/>
              <w:autoSpaceDN/>
              <w:adjustRightInd/>
              <w:spacing w:line="240" w:lineRule="auto"/>
              <w:rPr>
                <w:rFonts w:ascii="Times New Roman" w:hAnsi="Times New Roman" w:cs="Times New Roman"/>
                <w:i w:val="0"/>
                <w:iCs w:val="0"/>
                <w:sz w:val="21"/>
                <w:szCs w:val="21"/>
                <w:lang w:eastAsia="fr-FR"/>
              </w:rPr>
            </w:pPr>
          </w:p>
          <w:p w14:paraId="23D37A4B" w14:textId="77777777" w:rsidR="00404C48" w:rsidRPr="00F57E3B" w:rsidRDefault="00404C48" w:rsidP="00781909">
            <w:pPr>
              <w:pStyle w:val="Kehatekst2"/>
              <w:autoSpaceDE/>
              <w:autoSpaceDN/>
              <w:adjustRightInd/>
              <w:spacing w:line="240" w:lineRule="auto"/>
              <w:rPr>
                <w:rFonts w:ascii="Times New Roman" w:hAnsi="Times New Roman" w:cs="Times New Roman"/>
                <w:i w:val="0"/>
                <w:iCs w:val="0"/>
                <w:sz w:val="21"/>
                <w:szCs w:val="21"/>
                <w:lang w:eastAsia="fr-FR"/>
              </w:rPr>
            </w:pPr>
            <w:r w:rsidRPr="00F57E3B">
              <w:rPr>
                <w:rFonts w:ascii="Times New Roman" w:eastAsia="Times New Roman" w:hAnsi="Times New Roman" w:cs="Times New Roman"/>
                <w:i w:val="0"/>
                <w:iCs w:val="0"/>
                <w:sz w:val="21"/>
                <w:szCs w:val="21"/>
                <w:lang w:eastAsia="fr-FR"/>
              </w:rPr>
              <w:t>Tegemist on Eesti kindlustusturu struktuuri oluliselt mõjutava muudatusega, mistõttu ei ole põhjendatud</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 xml:space="preserve">selle elluviimine ilma põhjaliku mõjuanalüüsita. EKsL hinnangul </w:t>
            </w:r>
            <w:r w:rsidRPr="00F57E3B">
              <w:rPr>
                <w:rFonts w:ascii="Times New Roman" w:eastAsia="Times New Roman" w:hAnsi="Times New Roman" w:cs="Times New Roman"/>
                <w:i w:val="0"/>
                <w:iCs w:val="0"/>
                <w:sz w:val="21"/>
                <w:szCs w:val="21"/>
                <w:lang w:eastAsia="fr-FR"/>
              </w:rPr>
              <w:lastRenderedPageBreak/>
              <w:t>ei ole eelnõu menetluse käigus piisavalt</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hinnatud muudatuse mõju turustruktuurile, konkurentsiolukorrale ega klientide huvidele. Sama seisukohta</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on väljendanud ka Finantsinspektsioon ning väiksemad turuosalised. Arvestades muudatuse võimalikku</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pikaajalist mõju kogu kindlustusturu toimimisele, tuleks enne regulatsiooni kehtestamist läbi viia täiendav</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mõjude analüüs ning kaasata sellesse laiemalt erinevaid turuosalisi.</w:t>
            </w:r>
          </w:p>
          <w:p w14:paraId="0307603F" w14:textId="77777777" w:rsidR="00404C48" w:rsidRPr="00F57E3B" w:rsidRDefault="00404C48" w:rsidP="00781909">
            <w:pPr>
              <w:pStyle w:val="Kehatekst2"/>
              <w:autoSpaceDE/>
              <w:autoSpaceDN/>
              <w:adjustRightInd/>
              <w:spacing w:line="240" w:lineRule="auto"/>
              <w:rPr>
                <w:rFonts w:ascii="Times New Roman" w:eastAsia="Times New Roman" w:hAnsi="Times New Roman" w:cs="Times New Roman"/>
                <w:i w:val="0"/>
                <w:iCs w:val="0"/>
                <w:sz w:val="21"/>
                <w:szCs w:val="21"/>
                <w:lang w:eastAsia="fr-FR"/>
              </w:rPr>
            </w:pPr>
          </w:p>
          <w:p w14:paraId="4D0411ED" w14:textId="77777777" w:rsidR="00404C48" w:rsidRPr="00F57E3B" w:rsidRDefault="00404C48" w:rsidP="00781909">
            <w:pPr>
              <w:pStyle w:val="Kehatekst2"/>
              <w:autoSpaceDE/>
              <w:autoSpaceDN/>
              <w:adjustRightInd/>
              <w:spacing w:line="240" w:lineRule="auto"/>
              <w:rPr>
                <w:rFonts w:ascii="Times New Roman" w:hAnsi="Times New Roman" w:cs="Times New Roman"/>
                <w:i w:val="0"/>
                <w:iCs w:val="0"/>
                <w:sz w:val="21"/>
                <w:szCs w:val="21"/>
                <w:lang w:eastAsia="fr-FR"/>
              </w:rPr>
            </w:pPr>
            <w:r w:rsidRPr="00F57E3B">
              <w:rPr>
                <w:rFonts w:ascii="Times New Roman" w:eastAsia="Times New Roman" w:hAnsi="Times New Roman" w:cs="Times New Roman"/>
                <w:i w:val="0"/>
                <w:iCs w:val="0"/>
                <w:sz w:val="21"/>
                <w:szCs w:val="21"/>
                <w:lang w:eastAsia="fr-FR"/>
              </w:rPr>
              <w:t>Eelnõu seletuskiri lähtub eeldusest, et muudatus suurendab konkurentsi ning parandab klientide</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valikuvõimalusi. Samas ei ole hinnatud võimalikku vastupidist mõju. Eesti kindlustusvahenduse turg on juba</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täna suhteliselt kontsentreerunud. Kuigi Eestis tegutses 2025. aastal 41 kindlustusmaaklerit, liikus üle poole</w:t>
            </w:r>
            <w:r w:rsidRPr="00F57E3B">
              <w:rPr>
                <w:rFonts w:ascii="Times New Roman" w:hAnsi="Times New Roman" w:cs="Times New Roman"/>
                <w:i w:val="0"/>
                <w:iCs w:val="0"/>
                <w:sz w:val="21"/>
                <w:szCs w:val="21"/>
                <w:lang w:eastAsia="fr-FR"/>
              </w:rPr>
              <w:t xml:space="preserve"> kahjukindlustuse vahendatavast turumahust kolme suurima maakleri kaudu.</w:t>
            </w:r>
          </w:p>
          <w:p w14:paraId="30307E0D" w14:textId="77777777" w:rsidR="00404C48" w:rsidRPr="00F57E3B" w:rsidRDefault="00404C48" w:rsidP="00781909">
            <w:pPr>
              <w:pStyle w:val="Kehatekst2"/>
              <w:autoSpaceDE/>
              <w:autoSpaceDN/>
              <w:adjustRightInd/>
              <w:spacing w:line="240" w:lineRule="auto"/>
              <w:rPr>
                <w:rFonts w:ascii="Times New Roman" w:hAnsi="Times New Roman" w:cs="Times New Roman"/>
                <w:i w:val="0"/>
                <w:iCs w:val="0"/>
                <w:sz w:val="21"/>
                <w:szCs w:val="21"/>
                <w:lang w:eastAsia="fr-FR"/>
              </w:rPr>
            </w:pPr>
          </w:p>
          <w:p w14:paraId="7C93F682" w14:textId="47B8266A" w:rsidR="00404C48" w:rsidRPr="00F57E3B" w:rsidRDefault="00404C48" w:rsidP="00781909">
            <w:pPr>
              <w:spacing w:line="240" w:lineRule="auto"/>
              <w:jc w:val="both"/>
              <w:rPr>
                <w:rFonts w:ascii="Times New Roman" w:hAnsi="Times New Roman" w:cs="Times New Roman"/>
              </w:rPr>
            </w:pPr>
            <w:r w:rsidRPr="00F57E3B">
              <w:rPr>
                <w:rFonts w:ascii="Times New Roman" w:eastAsia="Times New Roman" w:hAnsi="Times New Roman" w:cs="Times New Roman"/>
                <w:lang w:eastAsia="fr-FR"/>
              </w:rPr>
              <w:t>Kavandatav muudatus eeldab täiendavaid investeeringuid siseprotsessidesse, koolitustesse,</w:t>
            </w:r>
            <w:r w:rsidRPr="00F57E3B">
              <w:rPr>
                <w:rFonts w:ascii="Times New Roman" w:hAnsi="Times New Roman" w:cs="Times New Roman"/>
                <w:lang w:eastAsia="fr-FR"/>
              </w:rPr>
              <w:t xml:space="preserve"> </w:t>
            </w:r>
            <w:r w:rsidRPr="00F57E3B">
              <w:rPr>
                <w:rFonts w:ascii="Times New Roman" w:eastAsia="Times New Roman" w:hAnsi="Times New Roman" w:cs="Times New Roman"/>
                <w:lang w:eastAsia="fr-FR"/>
              </w:rPr>
              <w:t>kontrollimehhanismidesse ja vastavuskontrolli, mille täitmine on väiksematele maakleritele märksa</w:t>
            </w:r>
            <w:r w:rsidRPr="00F57E3B">
              <w:rPr>
                <w:rFonts w:ascii="Times New Roman" w:hAnsi="Times New Roman" w:cs="Times New Roman"/>
                <w:lang w:eastAsia="fr-FR"/>
              </w:rPr>
              <w:t xml:space="preserve"> </w:t>
            </w:r>
            <w:r w:rsidRPr="00F57E3B">
              <w:rPr>
                <w:rFonts w:ascii="Times New Roman" w:eastAsia="Times New Roman" w:hAnsi="Times New Roman" w:cs="Times New Roman"/>
                <w:lang w:eastAsia="fr-FR"/>
              </w:rPr>
              <w:t>keerulisem kui suurematele turuosalistele. Seetõttu võib muudatus viia olukorrani, kus turuosa koondub</w:t>
            </w:r>
            <w:r w:rsidRPr="00F57E3B">
              <w:rPr>
                <w:rFonts w:ascii="Times New Roman" w:hAnsi="Times New Roman" w:cs="Times New Roman"/>
                <w:lang w:eastAsia="fr-FR"/>
              </w:rPr>
              <w:t xml:space="preserve"> </w:t>
            </w:r>
            <w:r w:rsidRPr="00F57E3B">
              <w:rPr>
                <w:rFonts w:ascii="Times New Roman" w:eastAsia="Times New Roman" w:hAnsi="Times New Roman" w:cs="Times New Roman"/>
                <w:lang w:eastAsia="fr-FR"/>
              </w:rPr>
              <w:t>veelgi suuremate maaklerite kätte. Selline areng vähendaks konkurentsi ning oleks pikas perspektiivis</w:t>
            </w:r>
            <w:r w:rsidRPr="00F57E3B">
              <w:rPr>
                <w:rFonts w:ascii="Times New Roman" w:hAnsi="Times New Roman" w:cs="Times New Roman"/>
                <w:lang w:eastAsia="fr-FR"/>
              </w:rPr>
              <w:t xml:space="preserve"> </w:t>
            </w:r>
            <w:r w:rsidRPr="00F57E3B">
              <w:rPr>
                <w:rFonts w:ascii="Times New Roman" w:eastAsia="Times New Roman" w:hAnsi="Times New Roman" w:cs="Times New Roman"/>
                <w:lang w:eastAsia="fr-FR"/>
              </w:rPr>
              <w:t>kahjulik nii klientidele kui ka kogu turu toimimisele. EKsL-i hinnangul kujunevad kavandatava muudatuse</w:t>
            </w:r>
            <w:r w:rsidRPr="00F57E3B">
              <w:rPr>
                <w:rFonts w:ascii="Times New Roman" w:hAnsi="Times New Roman" w:cs="Times New Roman"/>
                <w:lang w:eastAsia="fr-FR"/>
              </w:rPr>
              <w:t xml:space="preserve"> </w:t>
            </w:r>
            <w:r w:rsidRPr="00F57E3B">
              <w:rPr>
                <w:rFonts w:ascii="Times New Roman" w:eastAsia="Times New Roman" w:hAnsi="Times New Roman" w:cs="Times New Roman"/>
                <w:lang w:eastAsia="fr-FR"/>
              </w:rPr>
              <w:t>peamisteks kasu saajateks eelkõige suurimad maaklerid, kellel on võimekus rajada ja hallata ulatuslikke</w:t>
            </w:r>
            <w:r w:rsidRPr="00F57E3B">
              <w:rPr>
                <w:rFonts w:ascii="Times New Roman" w:hAnsi="Times New Roman" w:cs="Times New Roman"/>
                <w:lang w:eastAsia="fr-FR"/>
              </w:rPr>
              <w:t xml:space="preserve"> esindajate võrgustikke.</w:t>
            </w:r>
          </w:p>
        </w:tc>
        <w:tc>
          <w:tcPr>
            <w:tcW w:w="1272" w:type="dxa"/>
          </w:tcPr>
          <w:p w14:paraId="5364D754" w14:textId="388B4DFC" w:rsidR="00404C48" w:rsidRPr="00F57E3B" w:rsidRDefault="00763E1C" w:rsidP="00781909">
            <w:pPr>
              <w:spacing w:line="240" w:lineRule="auto"/>
              <w:jc w:val="center"/>
              <w:rPr>
                <w:rFonts w:ascii="Times New Roman" w:hAnsi="Times New Roman" w:cs="Times New Roman"/>
              </w:rPr>
            </w:pPr>
            <w:r>
              <w:rPr>
                <w:rFonts w:ascii="Times New Roman" w:hAnsi="Times New Roman" w:cs="Times New Roman"/>
              </w:rPr>
              <w:lastRenderedPageBreak/>
              <w:t>Selgitatud</w:t>
            </w:r>
          </w:p>
        </w:tc>
        <w:tc>
          <w:tcPr>
            <w:tcW w:w="3122" w:type="dxa"/>
          </w:tcPr>
          <w:p w14:paraId="0F1551A0" w14:textId="29274DBD" w:rsidR="00F57E3B" w:rsidRPr="00F57E3B" w:rsidRDefault="00F57E3B" w:rsidP="00781909">
            <w:pPr>
              <w:spacing w:line="240" w:lineRule="auto"/>
              <w:jc w:val="both"/>
              <w:rPr>
                <w:rFonts w:ascii="Times New Roman" w:hAnsi="Times New Roman" w:cs="Times New Roman"/>
                <w:lang w:eastAsia="fr-FR"/>
              </w:rPr>
            </w:pPr>
            <w:r w:rsidRPr="00F57E3B">
              <w:rPr>
                <w:rFonts w:ascii="Times New Roman" w:hAnsi="Times New Roman" w:cs="Times New Roman"/>
                <w:lang w:eastAsia="fr-FR"/>
              </w:rPr>
              <w:t xml:space="preserve">Eelnõu väljatöötajad </w:t>
            </w:r>
            <w:r w:rsidR="003D791A">
              <w:rPr>
                <w:rFonts w:ascii="Times New Roman" w:hAnsi="Times New Roman" w:cs="Times New Roman"/>
                <w:lang w:eastAsia="fr-FR"/>
              </w:rPr>
              <w:t xml:space="preserve">ei </w:t>
            </w:r>
            <w:r w:rsidRPr="00F57E3B">
              <w:rPr>
                <w:rFonts w:ascii="Times New Roman" w:hAnsi="Times New Roman" w:cs="Times New Roman"/>
                <w:lang w:eastAsia="fr-FR"/>
              </w:rPr>
              <w:t>nõustu väitega</w:t>
            </w:r>
            <w:r>
              <w:rPr>
                <w:rFonts w:ascii="Times New Roman" w:hAnsi="Times New Roman" w:cs="Times New Roman"/>
                <w:lang w:eastAsia="fr-FR"/>
              </w:rPr>
              <w:t xml:space="preserve"> justkui </w:t>
            </w:r>
            <w:r w:rsidRPr="00F57E3B">
              <w:rPr>
                <w:rFonts w:ascii="Times New Roman" w:hAnsi="Times New Roman" w:cs="Times New Roman"/>
                <w:lang w:eastAsia="fr-FR"/>
              </w:rPr>
              <w:t>ei ole</w:t>
            </w:r>
            <w:r>
              <w:rPr>
                <w:rFonts w:ascii="Times New Roman" w:hAnsi="Times New Roman" w:cs="Times New Roman"/>
                <w:lang w:eastAsia="fr-FR"/>
              </w:rPr>
              <w:t>ks</w:t>
            </w:r>
            <w:r w:rsidRPr="00F57E3B">
              <w:rPr>
                <w:rFonts w:ascii="Times New Roman" w:hAnsi="Times New Roman" w:cs="Times New Roman"/>
                <w:lang w:eastAsia="fr-FR"/>
              </w:rPr>
              <w:t xml:space="preserve"> hinnatud </w:t>
            </w:r>
            <w:r w:rsidRPr="00F57E3B">
              <w:rPr>
                <w:rFonts w:ascii="Times New Roman" w:eastAsia="Times New Roman" w:hAnsi="Times New Roman" w:cs="Times New Roman"/>
                <w:lang w:eastAsia="fr-FR"/>
              </w:rPr>
              <w:t xml:space="preserve">teistes </w:t>
            </w:r>
            <w:r w:rsidRPr="00F57E3B">
              <w:rPr>
                <w:rFonts w:ascii="Times New Roman" w:hAnsi="Times New Roman" w:cs="Times New Roman"/>
                <w:lang w:eastAsia="fr-FR"/>
              </w:rPr>
              <w:t>EL</w:t>
            </w:r>
            <w:r w:rsidRPr="00F57E3B">
              <w:rPr>
                <w:rFonts w:ascii="Times New Roman" w:eastAsia="Times New Roman" w:hAnsi="Times New Roman" w:cs="Times New Roman"/>
                <w:lang w:eastAsia="fr-FR"/>
              </w:rPr>
              <w:t xml:space="preserve"> liikmesriikides kasutatavaid mudeleid</w:t>
            </w:r>
            <w:r w:rsidRPr="00F57E3B">
              <w:rPr>
                <w:rFonts w:ascii="Times New Roman" w:hAnsi="Times New Roman" w:cs="Times New Roman"/>
                <w:lang w:eastAsia="fr-FR"/>
              </w:rPr>
              <w:t xml:space="preserve"> </w:t>
            </w:r>
            <w:r w:rsidRPr="00F57E3B">
              <w:rPr>
                <w:rFonts w:ascii="Times New Roman" w:eastAsia="Times New Roman" w:hAnsi="Times New Roman" w:cs="Times New Roman"/>
                <w:lang w:eastAsia="fr-FR"/>
              </w:rPr>
              <w:t>ja nende toimimist</w:t>
            </w:r>
            <w:r w:rsidRPr="00F57E3B">
              <w:rPr>
                <w:rFonts w:ascii="Times New Roman" w:hAnsi="Times New Roman" w:cs="Times New Roman"/>
                <w:lang w:eastAsia="fr-FR"/>
              </w:rPr>
              <w:t>. Seletuskirja punktis 2.3.1 ja lisas 1 on analüüsitud teiste riikide turustusmudeleid, sh osutatud EIOPA raportile, milles on ülevaade EL riikide turustusmudelitest.</w:t>
            </w:r>
          </w:p>
          <w:p w14:paraId="3FE91E0C" w14:textId="77777777" w:rsidR="00F57E3B" w:rsidRPr="00F57E3B" w:rsidRDefault="00F57E3B" w:rsidP="00781909">
            <w:pPr>
              <w:spacing w:line="240" w:lineRule="auto"/>
              <w:jc w:val="both"/>
              <w:rPr>
                <w:rFonts w:ascii="Times New Roman" w:hAnsi="Times New Roman" w:cs="Times New Roman"/>
                <w:lang w:eastAsia="fr-FR"/>
              </w:rPr>
            </w:pPr>
          </w:p>
          <w:p w14:paraId="3AE07990" w14:textId="0B5DDE16" w:rsidR="00F57E3B" w:rsidRPr="00F57E3B" w:rsidRDefault="00F57E3B" w:rsidP="00781909">
            <w:pPr>
              <w:spacing w:line="240" w:lineRule="auto"/>
              <w:jc w:val="both"/>
              <w:rPr>
                <w:rFonts w:ascii="Times New Roman" w:eastAsiaTheme="majorEastAsia" w:hAnsi="Times New Roman" w:cs="Times New Roman"/>
              </w:rPr>
            </w:pPr>
            <w:r w:rsidRPr="00F57E3B">
              <w:rPr>
                <w:rFonts w:ascii="Times New Roman" w:hAnsi="Times New Roman" w:cs="Times New Roman"/>
                <w:lang w:eastAsia="fr-FR"/>
              </w:rPr>
              <w:t xml:space="preserve">Peame oluliseks rõhutada, et kuna kindlustusmaakleri </w:t>
            </w:r>
            <w:r w:rsidRPr="00F57E3B">
              <w:rPr>
                <w:rFonts w:ascii="Times New Roman" w:eastAsia="Times New Roman" w:hAnsi="Times New Roman" w:cs="Times New Roman"/>
                <w:lang w:eastAsia="fr-FR"/>
              </w:rPr>
              <w:t xml:space="preserve">esindajale </w:t>
            </w:r>
            <w:r w:rsidRPr="00F57E3B">
              <w:rPr>
                <w:rFonts w:ascii="Times New Roman" w:eastAsia="Times New Roman" w:hAnsi="Times New Roman" w:cs="Times New Roman"/>
                <w:lang w:eastAsia="fr-FR"/>
              </w:rPr>
              <w:lastRenderedPageBreak/>
              <w:t>kohalduvad samad IDD direktiivi nõuded</w:t>
            </w:r>
            <w:r w:rsidRPr="00F57E3B">
              <w:rPr>
                <w:rFonts w:ascii="Times New Roman" w:hAnsi="Times New Roman" w:cs="Times New Roman"/>
                <w:lang w:eastAsia="fr-FR"/>
              </w:rPr>
              <w:t>, mis teistele kindlustusvahendajatele,</w:t>
            </w:r>
            <w:r w:rsidRPr="00F57E3B">
              <w:rPr>
                <w:rFonts w:ascii="Times New Roman" w:eastAsia="Times New Roman" w:hAnsi="Times New Roman" w:cs="Times New Roman"/>
                <w:lang w:eastAsia="fr-FR"/>
              </w:rPr>
              <w:t xml:space="preserve"> siis regulatiivne raamistik kaitseb klienti </w:t>
            </w:r>
            <w:r w:rsidRPr="00F57E3B">
              <w:rPr>
                <w:rFonts w:ascii="Times New Roman" w:hAnsi="Times New Roman" w:cs="Times New Roman"/>
                <w:lang w:eastAsia="fr-FR"/>
              </w:rPr>
              <w:t xml:space="preserve">ka siis, kui talle osutab teenust kindlustusmaakleri esindaja. </w:t>
            </w:r>
            <w:r w:rsidRPr="00F57E3B">
              <w:rPr>
                <w:rFonts w:ascii="Times New Roman" w:eastAsiaTheme="majorEastAsia" w:hAnsi="Times New Roman" w:cs="Times New Roman"/>
              </w:rPr>
              <w:t xml:space="preserve">Esindajana võib tegutseda üksnes isik, kellel on õigus kindlustusvahendusega tegeleda ning kelle suhtes kohaldatakse kõiki kindlustusvahendajatele kehtivaid nõudeid. See tähendab, et esindajal tuleb järgida muu hulgas kliendi huvides tegutsemise kohustust, teabe andmise nõudeid, kutsealase pädevuse nõudeid ning muid kindlustustegevuse seadusest tulenevaid käitumisreegleid. Samuti kuulub esindaja Finantsinspektsiooni järelevalve alla. Lisaks säilib kindlustusmaakleri vastutus oma tegevuse korraldamise eest. Esindaja kasutamine ei vähenda maakleri kohustust tagada, et kindlustusvahendus toimub õigusaktide kohaselt ning kliendi huve järgides. Seetõttu ei vähene kliendikaitse tase võrreldes kehtiva õigusega. </w:t>
            </w:r>
          </w:p>
          <w:p w14:paraId="24BA91C4" w14:textId="77777777" w:rsidR="00F57E3B" w:rsidRPr="00F57E3B" w:rsidRDefault="00F57E3B" w:rsidP="00781909">
            <w:pPr>
              <w:spacing w:line="240" w:lineRule="auto"/>
              <w:jc w:val="both"/>
              <w:rPr>
                <w:rFonts w:ascii="Times New Roman" w:eastAsiaTheme="majorEastAsia" w:hAnsi="Times New Roman" w:cs="Times New Roman"/>
              </w:rPr>
            </w:pPr>
          </w:p>
          <w:p w14:paraId="6622A0F9" w14:textId="3E9A9DEE" w:rsidR="00F57E3B" w:rsidRPr="00F57E3B" w:rsidRDefault="00F57E3B" w:rsidP="00781909">
            <w:pPr>
              <w:spacing w:line="240" w:lineRule="auto"/>
              <w:jc w:val="both"/>
              <w:rPr>
                <w:rFonts w:ascii="Times New Roman" w:eastAsiaTheme="majorEastAsia" w:hAnsi="Times New Roman" w:cs="Times New Roman"/>
              </w:rPr>
            </w:pPr>
            <w:r w:rsidRPr="00F57E3B">
              <w:rPr>
                <w:rFonts w:ascii="Times New Roman" w:eastAsiaTheme="majorEastAsia" w:hAnsi="Times New Roman" w:cs="Times New Roman"/>
              </w:rPr>
              <w:t>Samuti ei avalda muudatus olulist mõju turu läbipaistvusele.  Esindajale kohalduvad samad teavitamiskohustused, mis teistele kindlustusvahendajatele. Kliendil on jätkuvalt võimalik tuvastada, millise kindlustusvahendajaga ta suhtleb ning millises rollis asjaomane isik tegutseb. Klientidele antava teabe ulatus ei vähene.</w:t>
            </w:r>
          </w:p>
          <w:p w14:paraId="68006824" w14:textId="77777777" w:rsidR="00F57E3B" w:rsidRPr="00F57E3B" w:rsidRDefault="00F57E3B" w:rsidP="00781909">
            <w:pPr>
              <w:spacing w:line="240" w:lineRule="auto"/>
              <w:jc w:val="both"/>
              <w:rPr>
                <w:rFonts w:ascii="Times New Roman" w:eastAsiaTheme="majorEastAsia" w:hAnsi="Times New Roman" w:cs="Times New Roman"/>
              </w:rPr>
            </w:pPr>
          </w:p>
          <w:p w14:paraId="5EA5A654" w14:textId="72A81081" w:rsidR="00F57E3B" w:rsidRPr="00F57E3B" w:rsidRDefault="00F57E3B" w:rsidP="00781909">
            <w:pPr>
              <w:spacing w:line="240" w:lineRule="auto"/>
              <w:jc w:val="both"/>
              <w:rPr>
                <w:rFonts w:ascii="Times New Roman" w:hAnsi="Times New Roman" w:cs="Times New Roman"/>
              </w:rPr>
            </w:pPr>
            <w:r w:rsidRPr="00F57E3B">
              <w:rPr>
                <w:rFonts w:ascii="Times New Roman" w:eastAsiaTheme="majorEastAsia" w:hAnsi="Times New Roman" w:cs="Times New Roman"/>
              </w:rPr>
              <w:t xml:space="preserve">Lisaks märgime, et muudatus vähendab regulatiivset ebavõrdsust. Praegu saavad kindlustusandjad turul tegutseda agentide võrgustike kaudu, kuid maaklerid analoogset mudelit kasutada ei saa. Seega  tasakaalustab muudatus erinevate vahendusmudelite regulatsiooni. </w:t>
            </w:r>
          </w:p>
        </w:tc>
      </w:tr>
      <w:tr w:rsidR="00404C48" w:rsidRPr="00F57E3B" w14:paraId="6AACCBE2" w14:textId="77777777" w:rsidTr="00404C48">
        <w:tc>
          <w:tcPr>
            <w:tcW w:w="709" w:type="dxa"/>
          </w:tcPr>
          <w:p w14:paraId="309B0EF7" w14:textId="54383DE5" w:rsidR="00404C48" w:rsidRPr="0009151B" w:rsidRDefault="00037F43" w:rsidP="00781909">
            <w:pPr>
              <w:spacing w:line="240" w:lineRule="auto"/>
              <w:rPr>
                <w:rFonts w:ascii="Times New Roman" w:hAnsi="Times New Roman" w:cs="Times New Roman"/>
                <w:b/>
                <w:bCs/>
              </w:rPr>
            </w:pPr>
            <w:r>
              <w:rPr>
                <w:rFonts w:ascii="Times New Roman" w:hAnsi="Times New Roman" w:cs="Times New Roman"/>
                <w:b/>
                <w:bCs/>
              </w:rPr>
              <w:lastRenderedPageBreak/>
              <w:t>5</w:t>
            </w:r>
            <w:r w:rsidR="00E8588D" w:rsidRPr="0009151B">
              <w:rPr>
                <w:rFonts w:ascii="Times New Roman" w:hAnsi="Times New Roman" w:cs="Times New Roman"/>
                <w:b/>
                <w:bCs/>
              </w:rPr>
              <w:t>. EKSL</w:t>
            </w:r>
          </w:p>
        </w:tc>
        <w:tc>
          <w:tcPr>
            <w:tcW w:w="5387" w:type="dxa"/>
          </w:tcPr>
          <w:p w14:paraId="0D8F8F2B" w14:textId="77777777" w:rsidR="00404C48" w:rsidRPr="00F57E3B" w:rsidRDefault="00404C48" w:rsidP="00781909">
            <w:pPr>
              <w:pStyle w:val="Kehatekst2"/>
              <w:autoSpaceDE/>
              <w:autoSpaceDN/>
              <w:adjustRightInd/>
              <w:spacing w:line="240" w:lineRule="auto"/>
              <w:rPr>
                <w:rFonts w:ascii="Times New Roman" w:eastAsia="Times New Roman" w:hAnsi="Times New Roman" w:cs="Times New Roman"/>
                <w:b/>
                <w:bCs/>
                <w:i w:val="0"/>
                <w:iCs w:val="0"/>
                <w:sz w:val="21"/>
                <w:szCs w:val="21"/>
                <w:lang w:eastAsia="fr-FR"/>
              </w:rPr>
            </w:pPr>
            <w:r w:rsidRPr="00F57E3B">
              <w:rPr>
                <w:rFonts w:ascii="Times New Roman" w:eastAsia="Times New Roman" w:hAnsi="Times New Roman" w:cs="Times New Roman"/>
                <w:b/>
                <w:bCs/>
                <w:i w:val="0"/>
                <w:iCs w:val="0"/>
                <w:sz w:val="21"/>
                <w:szCs w:val="21"/>
                <w:lang w:eastAsia="fr-FR"/>
              </w:rPr>
              <w:t>3. Filiaali regulatsiooni muudatused vajavad täiendavat analüüsi</w:t>
            </w:r>
          </w:p>
          <w:p w14:paraId="577414A6" w14:textId="77777777" w:rsidR="00404C48" w:rsidRPr="00F57E3B" w:rsidRDefault="00404C48" w:rsidP="00781909">
            <w:pPr>
              <w:pStyle w:val="Kehatekst2"/>
              <w:autoSpaceDE/>
              <w:autoSpaceDN/>
              <w:adjustRightInd/>
              <w:spacing w:line="240" w:lineRule="auto"/>
              <w:rPr>
                <w:rFonts w:ascii="Times New Roman" w:hAnsi="Times New Roman" w:cs="Times New Roman"/>
                <w:i w:val="0"/>
                <w:iCs w:val="0"/>
                <w:sz w:val="21"/>
                <w:szCs w:val="21"/>
                <w:lang w:eastAsia="fr-FR"/>
              </w:rPr>
            </w:pPr>
            <w:r w:rsidRPr="00F57E3B">
              <w:rPr>
                <w:rFonts w:ascii="Times New Roman" w:eastAsia="Times New Roman" w:hAnsi="Times New Roman" w:cs="Times New Roman"/>
                <w:i w:val="0"/>
                <w:iCs w:val="0"/>
                <w:sz w:val="21"/>
                <w:szCs w:val="21"/>
                <w:lang w:eastAsia="fr-FR"/>
              </w:rPr>
              <w:t>EKsL jääb oma varasemas arvamuses esitatud seisukohtade juurde ka filiaali regulatsiooni muudatuste</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 xml:space="preserve">osas. Kuigi </w:t>
            </w:r>
            <w:r w:rsidRPr="00F57E3B">
              <w:rPr>
                <w:rFonts w:ascii="Times New Roman" w:eastAsia="Times New Roman" w:hAnsi="Times New Roman" w:cs="Times New Roman"/>
                <w:i w:val="0"/>
                <w:iCs w:val="0"/>
                <w:sz w:val="21"/>
                <w:szCs w:val="21"/>
                <w:lang w:eastAsia="fr-FR"/>
              </w:rPr>
              <w:lastRenderedPageBreak/>
              <w:t>seletuskirja kohaselt on muudatuse eesmärk vähendada üksnes filiaali kui juriidilise struktuuri</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 xml:space="preserve">loomise ja ülalpidamisega </w:t>
            </w:r>
            <w:r w:rsidRPr="00EB7124">
              <w:rPr>
                <w:rFonts w:ascii="Times New Roman" w:eastAsia="Times New Roman" w:hAnsi="Times New Roman" w:cs="Times New Roman"/>
                <w:i w:val="0"/>
                <w:iCs w:val="0"/>
                <w:sz w:val="21"/>
                <w:szCs w:val="21"/>
                <w:lang w:eastAsia="fr-FR"/>
              </w:rPr>
              <w:t>seotud halduskoormust ning säilitada filiaalile kohalduvad sisulised nõuded, ei</w:t>
            </w:r>
            <w:r w:rsidRPr="00EB7124">
              <w:rPr>
                <w:rFonts w:ascii="Times New Roman" w:hAnsi="Times New Roman" w:cs="Times New Roman"/>
                <w:i w:val="0"/>
                <w:iCs w:val="0"/>
                <w:sz w:val="21"/>
                <w:szCs w:val="21"/>
                <w:lang w:eastAsia="fr-FR"/>
              </w:rPr>
              <w:t xml:space="preserve"> </w:t>
            </w:r>
            <w:r w:rsidRPr="00EB7124">
              <w:rPr>
                <w:rFonts w:ascii="Times New Roman" w:eastAsia="Times New Roman" w:hAnsi="Times New Roman" w:cs="Times New Roman"/>
                <w:i w:val="0"/>
                <w:iCs w:val="0"/>
                <w:sz w:val="21"/>
                <w:szCs w:val="21"/>
                <w:lang w:eastAsia="fr-FR"/>
              </w:rPr>
              <w:t>ole EKsL hinnangul piisavalt analüüsitud muudatuse mõju õigusselgusele, avaliku teabe kättesaadavusele</w:t>
            </w:r>
            <w:r w:rsidRPr="00EB7124">
              <w:rPr>
                <w:rFonts w:ascii="Times New Roman" w:hAnsi="Times New Roman" w:cs="Times New Roman"/>
                <w:i w:val="0"/>
                <w:iCs w:val="0"/>
                <w:sz w:val="21"/>
                <w:szCs w:val="21"/>
                <w:lang w:eastAsia="fr-FR"/>
              </w:rPr>
              <w:t xml:space="preserve"> </w:t>
            </w:r>
            <w:r w:rsidRPr="00EB7124">
              <w:rPr>
                <w:rFonts w:ascii="Times New Roman" w:eastAsia="Times New Roman" w:hAnsi="Times New Roman" w:cs="Times New Roman"/>
                <w:i w:val="0"/>
                <w:iCs w:val="0"/>
                <w:sz w:val="21"/>
                <w:szCs w:val="21"/>
                <w:lang w:eastAsia="fr-FR"/>
              </w:rPr>
              <w:t>ning klientide ja ametiasutuste võimalustele tuvastada piiriülese tegevuse kaudu Eestis tegutsevaid</w:t>
            </w:r>
            <w:r w:rsidRPr="00EB7124">
              <w:rPr>
                <w:rFonts w:ascii="Times New Roman" w:hAnsi="Times New Roman" w:cs="Times New Roman"/>
                <w:i w:val="0"/>
                <w:iCs w:val="0"/>
                <w:sz w:val="21"/>
                <w:szCs w:val="21"/>
                <w:lang w:eastAsia="fr-FR"/>
              </w:rPr>
              <w:t xml:space="preserve"> </w:t>
            </w:r>
            <w:r w:rsidRPr="00EB7124">
              <w:rPr>
                <w:rFonts w:ascii="Times New Roman" w:eastAsia="Times New Roman" w:hAnsi="Times New Roman" w:cs="Times New Roman"/>
                <w:i w:val="0"/>
                <w:iCs w:val="0"/>
                <w:sz w:val="21"/>
                <w:szCs w:val="21"/>
                <w:lang w:eastAsia="fr-FR"/>
              </w:rPr>
              <w:t>kindlustusandjaid ja vahendajaid.</w:t>
            </w:r>
          </w:p>
          <w:p w14:paraId="1B490EB5" w14:textId="77777777" w:rsidR="00404C48" w:rsidRPr="00F57E3B" w:rsidRDefault="00404C48" w:rsidP="00781909">
            <w:pPr>
              <w:pStyle w:val="Kehatekst2"/>
              <w:autoSpaceDE/>
              <w:autoSpaceDN/>
              <w:adjustRightInd/>
              <w:spacing w:line="240" w:lineRule="auto"/>
              <w:rPr>
                <w:rFonts w:ascii="Times New Roman" w:eastAsia="Times New Roman" w:hAnsi="Times New Roman" w:cs="Times New Roman"/>
                <w:i w:val="0"/>
                <w:iCs w:val="0"/>
                <w:sz w:val="21"/>
                <w:szCs w:val="21"/>
                <w:lang w:eastAsia="fr-FR"/>
              </w:rPr>
            </w:pPr>
          </w:p>
          <w:p w14:paraId="4799D560" w14:textId="2F29D2C3" w:rsidR="00404C48" w:rsidRPr="00F57E3B" w:rsidRDefault="00404C48" w:rsidP="00781909">
            <w:pPr>
              <w:spacing w:line="240" w:lineRule="auto"/>
              <w:jc w:val="both"/>
              <w:rPr>
                <w:rFonts w:ascii="Times New Roman" w:hAnsi="Times New Roman" w:cs="Times New Roman"/>
              </w:rPr>
            </w:pPr>
            <w:r w:rsidRPr="00F57E3B">
              <w:rPr>
                <w:rFonts w:ascii="Times New Roman" w:eastAsia="Times New Roman" w:hAnsi="Times New Roman" w:cs="Times New Roman"/>
                <w:lang w:eastAsia="fr-FR"/>
              </w:rPr>
              <w:t>Lisaks näeme riskina, et kavandatav muudatus võib pikemas vaates vähendada Eesti atraktiivsust</w:t>
            </w:r>
            <w:r w:rsidRPr="00F57E3B">
              <w:rPr>
                <w:rFonts w:ascii="Times New Roman" w:hAnsi="Times New Roman" w:cs="Times New Roman"/>
                <w:lang w:eastAsia="fr-FR"/>
              </w:rPr>
              <w:t xml:space="preserve"> </w:t>
            </w:r>
            <w:r w:rsidRPr="00F57E3B">
              <w:rPr>
                <w:rFonts w:ascii="Times New Roman" w:eastAsia="Times New Roman" w:hAnsi="Times New Roman" w:cs="Times New Roman"/>
                <w:lang w:eastAsia="fr-FR"/>
              </w:rPr>
              <w:t>kindlustussektori tegevuskohana. Eesti riik otsib võimalusi tuua siia rohkem rahvusvaheliste ettevõtjate</w:t>
            </w:r>
            <w:r w:rsidRPr="00F57E3B">
              <w:rPr>
                <w:rFonts w:ascii="Times New Roman" w:hAnsi="Times New Roman" w:cs="Times New Roman"/>
                <w:lang w:eastAsia="fr-FR"/>
              </w:rPr>
              <w:t xml:space="preserve"> </w:t>
            </w:r>
            <w:r w:rsidRPr="00F57E3B">
              <w:rPr>
                <w:rFonts w:ascii="Times New Roman" w:eastAsia="Times New Roman" w:hAnsi="Times New Roman" w:cs="Times New Roman"/>
                <w:lang w:eastAsia="fr-FR"/>
              </w:rPr>
              <w:t>piirkondlikke üksusi, juhtimiskeskusi ja kõrgema lisandväärtusega töökohti. Filiaali olemasolu tähendab</w:t>
            </w:r>
            <w:r w:rsidRPr="00F57E3B">
              <w:rPr>
                <w:rFonts w:ascii="Times New Roman" w:hAnsi="Times New Roman" w:cs="Times New Roman"/>
                <w:lang w:eastAsia="fr-FR"/>
              </w:rPr>
              <w:t xml:space="preserve"> </w:t>
            </w:r>
            <w:r w:rsidRPr="00F57E3B">
              <w:rPr>
                <w:rFonts w:ascii="Times New Roman" w:eastAsia="Times New Roman" w:hAnsi="Times New Roman" w:cs="Times New Roman"/>
                <w:lang w:eastAsia="fr-FR"/>
              </w:rPr>
              <w:t>vähemalt teatud ulatuses kohalolu Eesti turul ning loob selgema seose ettevõtja ja kohaliku</w:t>
            </w:r>
            <w:r w:rsidRPr="00F57E3B">
              <w:rPr>
                <w:rFonts w:ascii="Times New Roman" w:hAnsi="Times New Roman" w:cs="Times New Roman"/>
                <w:lang w:eastAsia="fr-FR"/>
              </w:rPr>
              <w:t xml:space="preserve"> </w:t>
            </w:r>
            <w:r w:rsidRPr="00F57E3B">
              <w:rPr>
                <w:rFonts w:ascii="Times New Roman" w:eastAsia="Times New Roman" w:hAnsi="Times New Roman" w:cs="Times New Roman"/>
                <w:lang w:eastAsia="fr-FR"/>
              </w:rPr>
              <w:t>majanduskeskkonna vahel. Kui püsiv tegevus Eestis ei eelda enam isegi filiaali olemasolu, võib see</w:t>
            </w:r>
            <w:r w:rsidRPr="00F57E3B">
              <w:rPr>
                <w:rFonts w:ascii="Times New Roman" w:hAnsi="Times New Roman" w:cs="Times New Roman"/>
                <w:lang w:eastAsia="fr-FR"/>
              </w:rPr>
              <w:t xml:space="preserve"> </w:t>
            </w:r>
            <w:r w:rsidRPr="00F57E3B">
              <w:rPr>
                <w:rFonts w:ascii="Times New Roman" w:eastAsia="Times New Roman" w:hAnsi="Times New Roman" w:cs="Times New Roman"/>
                <w:lang w:eastAsia="fr-FR"/>
              </w:rPr>
              <w:t>soodustada tegevuse täiendavat koondumist teistesse riikidesse ning suurendada Eesti kindlustusturu</w:t>
            </w:r>
            <w:r w:rsidRPr="00F57E3B">
              <w:rPr>
                <w:rFonts w:ascii="Times New Roman" w:hAnsi="Times New Roman" w:cs="Times New Roman"/>
                <w:lang w:eastAsia="fr-FR"/>
              </w:rPr>
              <w:t xml:space="preserve"> ääremaastumise riski.</w:t>
            </w:r>
          </w:p>
        </w:tc>
        <w:tc>
          <w:tcPr>
            <w:tcW w:w="1272" w:type="dxa"/>
          </w:tcPr>
          <w:p w14:paraId="739B8DD4" w14:textId="589BDFD1" w:rsidR="00404C48" w:rsidRPr="00F57E3B" w:rsidRDefault="00F23F77" w:rsidP="00781909">
            <w:pPr>
              <w:spacing w:line="240" w:lineRule="auto"/>
              <w:jc w:val="center"/>
              <w:rPr>
                <w:rFonts w:ascii="Times New Roman" w:hAnsi="Times New Roman" w:cs="Times New Roman"/>
              </w:rPr>
            </w:pPr>
            <w:r>
              <w:rPr>
                <w:rFonts w:ascii="Times New Roman" w:hAnsi="Times New Roman" w:cs="Times New Roman"/>
              </w:rPr>
              <w:lastRenderedPageBreak/>
              <w:t>Mitte arvestatud</w:t>
            </w:r>
          </w:p>
        </w:tc>
        <w:tc>
          <w:tcPr>
            <w:tcW w:w="3122" w:type="dxa"/>
          </w:tcPr>
          <w:p w14:paraId="0200B254" w14:textId="31EB8D41" w:rsidR="00F57E3B" w:rsidRPr="00F57E3B" w:rsidRDefault="00F57E3B" w:rsidP="00781909">
            <w:pPr>
              <w:pStyle w:val="Kehatekst2"/>
              <w:spacing w:line="240" w:lineRule="auto"/>
              <w:rPr>
                <w:rFonts w:ascii="Times New Roman" w:hAnsi="Times New Roman" w:cs="Times New Roman"/>
                <w:i w:val="0"/>
                <w:iCs w:val="0"/>
                <w:sz w:val="21"/>
                <w:szCs w:val="21"/>
                <w:lang w:eastAsia="fr-FR"/>
              </w:rPr>
            </w:pPr>
            <w:r w:rsidRPr="00F57E3B">
              <w:rPr>
                <w:rFonts w:ascii="Times New Roman" w:eastAsia="Times New Roman" w:hAnsi="Times New Roman" w:cs="Times New Roman"/>
                <w:i w:val="0"/>
                <w:iCs w:val="0"/>
                <w:sz w:val="21"/>
                <w:szCs w:val="21"/>
                <w:lang w:eastAsia="fr-FR"/>
              </w:rPr>
              <w:t xml:space="preserve">Muudatuse eesmärk on viia seadus kooskõlla Solventsus II direktiiv artikli 145 lõikega 1, mille kohaselt ei või liikmesriik nõuda </w:t>
            </w:r>
            <w:r w:rsidRPr="00F57E3B">
              <w:rPr>
                <w:rFonts w:ascii="Times New Roman" w:eastAsia="Times New Roman" w:hAnsi="Times New Roman" w:cs="Times New Roman"/>
                <w:i w:val="0"/>
                <w:iCs w:val="0"/>
                <w:sz w:val="21"/>
                <w:szCs w:val="21"/>
                <w:lang w:eastAsia="fr-FR"/>
              </w:rPr>
              <w:lastRenderedPageBreak/>
              <w:t xml:space="preserve">teises liikmesriigis tegevusloa </w:t>
            </w:r>
            <w:r w:rsidRPr="00FE0CEF">
              <w:rPr>
                <w:rFonts w:ascii="Times New Roman" w:hAnsi="Times New Roman" w:cs="Times New Roman"/>
                <w:i w:val="0"/>
                <w:iCs w:val="0"/>
                <w:sz w:val="21"/>
                <w:szCs w:val="21"/>
                <w:lang w:eastAsia="fr-FR"/>
              </w:rPr>
              <w:t>saanud kindlustusandjalt filiaali asutamist üksnes seetõttu, et ta tegutseb vastuvõtvas liikmesriigis püsivalt. Kehtiv Eesti regulatsioon on selles osas direktiivist rangem ning eelnõu eesmärk on see vastuolu kõrvaldada.</w:t>
            </w:r>
          </w:p>
          <w:p w14:paraId="6FC5DED2" w14:textId="77777777" w:rsidR="00F57E3B" w:rsidRPr="00FE0CEF" w:rsidRDefault="00F57E3B" w:rsidP="00781909">
            <w:pPr>
              <w:pStyle w:val="Kehatekst2"/>
              <w:spacing w:line="240" w:lineRule="auto"/>
              <w:rPr>
                <w:rFonts w:ascii="Times New Roman" w:hAnsi="Times New Roman" w:cs="Times New Roman"/>
                <w:i w:val="0"/>
                <w:iCs w:val="0"/>
                <w:sz w:val="21"/>
                <w:szCs w:val="21"/>
                <w:lang w:eastAsia="fr-FR"/>
              </w:rPr>
            </w:pPr>
          </w:p>
          <w:p w14:paraId="2C36CD33" w14:textId="186CD8FB" w:rsidR="0055227C" w:rsidRPr="00FE0CEF" w:rsidRDefault="00F57E3B" w:rsidP="00781909">
            <w:pPr>
              <w:pStyle w:val="Kehatekst2"/>
              <w:spacing w:line="240" w:lineRule="auto"/>
              <w:rPr>
                <w:rFonts w:ascii="Times New Roman" w:hAnsi="Times New Roman" w:cs="Times New Roman"/>
                <w:i w:val="0"/>
                <w:iCs w:val="0"/>
                <w:sz w:val="21"/>
                <w:szCs w:val="21"/>
                <w:lang w:eastAsia="fr-FR"/>
              </w:rPr>
            </w:pPr>
            <w:r w:rsidRPr="00FE0CEF">
              <w:rPr>
                <w:rFonts w:ascii="Times New Roman" w:hAnsi="Times New Roman" w:cs="Times New Roman"/>
                <w:i w:val="0"/>
                <w:iCs w:val="0"/>
                <w:sz w:val="21"/>
                <w:szCs w:val="21"/>
                <w:lang w:eastAsia="fr-FR"/>
              </w:rPr>
              <w:t xml:space="preserve">Muudatus ei mõjuta kindlustusandjate ega </w:t>
            </w:r>
            <w:r w:rsidR="00B57847" w:rsidRPr="00FE0CEF">
              <w:rPr>
                <w:rFonts w:ascii="Times New Roman" w:hAnsi="Times New Roman" w:cs="Times New Roman"/>
                <w:i w:val="0"/>
                <w:iCs w:val="0"/>
                <w:sz w:val="21"/>
                <w:szCs w:val="21"/>
                <w:lang w:eastAsia="fr-FR"/>
              </w:rPr>
              <w:t>-</w:t>
            </w:r>
            <w:r w:rsidRPr="00FE0CEF">
              <w:rPr>
                <w:rFonts w:ascii="Times New Roman" w:hAnsi="Times New Roman" w:cs="Times New Roman"/>
                <w:i w:val="0"/>
                <w:iCs w:val="0"/>
                <w:sz w:val="21"/>
                <w:szCs w:val="21"/>
                <w:lang w:eastAsia="fr-FR"/>
              </w:rPr>
              <w:t xml:space="preserve">vahendajate suhtes kohaldatavaid sisulisi nõudeid, järelevalvekorraldust ega klientide õiguste kaitset. </w:t>
            </w:r>
          </w:p>
          <w:p w14:paraId="1B0569CE" w14:textId="77777777" w:rsidR="0055227C" w:rsidRPr="00FE0CEF" w:rsidRDefault="0055227C" w:rsidP="00781909">
            <w:pPr>
              <w:pStyle w:val="Kehatekst2"/>
              <w:spacing w:line="240" w:lineRule="auto"/>
              <w:rPr>
                <w:rFonts w:ascii="Times New Roman" w:hAnsi="Times New Roman" w:cs="Times New Roman"/>
                <w:i w:val="0"/>
                <w:iCs w:val="0"/>
                <w:sz w:val="21"/>
                <w:szCs w:val="21"/>
                <w:lang w:eastAsia="fr-FR"/>
              </w:rPr>
            </w:pPr>
          </w:p>
          <w:p w14:paraId="7DF2DCD1" w14:textId="4838A9EA" w:rsidR="00A10837" w:rsidRPr="00FE0CEF" w:rsidRDefault="00A10837" w:rsidP="00781909">
            <w:pPr>
              <w:pStyle w:val="Kehatekst2"/>
              <w:spacing w:line="240" w:lineRule="auto"/>
              <w:rPr>
                <w:rFonts w:ascii="Times New Roman" w:hAnsi="Times New Roman" w:cs="Times New Roman"/>
                <w:i w:val="0"/>
                <w:iCs w:val="0"/>
                <w:sz w:val="21"/>
                <w:szCs w:val="21"/>
                <w:lang w:eastAsia="fr-FR"/>
              </w:rPr>
            </w:pPr>
            <w:r w:rsidRPr="00FE0CEF">
              <w:rPr>
                <w:rFonts w:ascii="Times New Roman" w:hAnsi="Times New Roman" w:cs="Times New Roman"/>
                <w:i w:val="0"/>
                <w:iCs w:val="0"/>
                <w:sz w:val="21"/>
                <w:szCs w:val="21"/>
                <w:lang w:eastAsia="fr-FR"/>
              </w:rPr>
              <w:t>Juhime tähelepanu, et muudatus puudutab üksnes olukorda, kus kindlustusandja või kindlustusvahendaja tegutseb teises lepinguriigis püsivalt kontori või muu alalise kohaloleku kaudu</w:t>
            </w:r>
            <w:r w:rsidR="003C36E0" w:rsidRPr="00FE0CEF">
              <w:rPr>
                <w:rFonts w:ascii="Times New Roman" w:hAnsi="Times New Roman" w:cs="Times New Roman"/>
                <w:i w:val="0"/>
                <w:iCs w:val="0"/>
                <w:sz w:val="21"/>
                <w:szCs w:val="21"/>
                <w:lang w:eastAsia="fr-FR"/>
              </w:rPr>
              <w:t xml:space="preserve">. </w:t>
            </w:r>
            <w:r w:rsidRPr="00FE0CEF">
              <w:rPr>
                <w:rFonts w:ascii="Times New Roman" w:hAnsi="Times New Roman" w:cs="Times New Roman"/>
                <w:i w:val="0"/>
                <w:iCs w:val="0"/>
                <w:sz w:val="21"/>
                <w:szCs w:val="21"/>
                <w:lang w:eastAsia="fr-FR"/>
              </w:rPr>
              <w:t>Muudatus ei mõjuta piiriülese tegevuse teatamise korda ega pädevate asutuste vahelist koostööd. Seetõttu puudub alus järeldada, et muudatus vähendaks õigusselgust või raskendaks pädevate asutuste võimalusi tuvastada Eestis piiriüleselt tegutsevaid ettevõtjaid.</w:t>
            </w:r>
          </w:p>
          <w:p w14:paraId="326664D0" w14:textId="77777777" w:rsidR="003C36E0" w:rsidRPr="00FE0CEF" w:rsidRDefault="003C36E0" w:rsidP="00781909">
            <w:pPr>
              <w:pStyle w:val="Kehatekst2"/>
              <w:spacing w:line="240" w:lineRule="auto"/>
              <w:rPr>
                <w:rFonts w:ascii="Times New Roman" w:hAnsi="Times New Roman" w:cs="Times New Roman"/>
                <w:i w:val="0"/>
                <w:iCs w:val="0"/>
                <w:sz w:val="21"/>
                <w:szCs w:val="21"/>
                <w:lang w:eastAsia="fr-FR"/>
              </w:rPr>
            </w:pPr>
          </w:p>
          <w:p w14:paraId="690E42FF" w14:textId="7259EB49" w:rsidR="00A10837" w:rsidRPr="00FE0CEF" w:rsidRDefault="00814E0D" w:rsidP="00781909">
            <w:pPr>
              <w:pStyle w:val="Kehatekst2"/>
              <w:spacing w:line="240" w:lineRule="auto"/>
              <w:rPr>
                <w:rFonts w:ascii="Times New Roman" w:hAnsi="Times New Roman" w:cs="Times New Roman"/>
                <w:i w:val="0"/>
                <w:iCs w:val="0"/>
                <w:sz w:val="21"/>
                <w:szCs w:val="21"/>
                <w:lang w:eastAsia="fr-FR"/>
              </w:rPr>
            </w:pPr>
            <w:r w:rsidRPr="00FE0CEF">
              <w:rPr>
                <w:rFonts w:ascii="Times New Roman" w:hAnsi="Times New Roman" w:cs="Times New Roman"/>
                <w:i w:val="0"/>
                <w:iCs w:val="0"/>
                <w:sz w:val="21"/>
                <w:szCs w:val="21"/>
                <w:lang w:eastAsia="fr-FR"/>
              </w:rPr>
              <w:t>K</w:t>
            </w:r>
            <w:r w:rsidR="00A10837" w:rsidRPr="00FE0CEF">
              <w:rPr>
                <w:rFonts w:ascii="Times New Roman" w:hAnsi="Times New Roman" w:cs="Times New Roman"/>
                <w:i w:val="0"/>
                <w:iCs w:val="0"/>
                <w:sz w:val="21"/>
                <w:szCs w:val="21"/>
                <w:lang w:eastAsia="fr-FR"/>
              </w:rPr>
              <w:t xml:space="preserve">ui teise lepinguriigi kindlustusandja või kindlustusvahendaja soovib Eestis püsivalt kindlustust turustada kontori või muu alalise kohaloleku kaudu, kohaldatakse tema suhtes sama teavitamiskorda nagu filiaali asutamise korral. </w:t>
            </w:r>
          </w:p>
          <w:p w14:paraId="260A8C49" w14:textId="77777777" w:rsidR="00404C48" w:rsidRPr="00F57E3B" w:rsidRDefault="00404C48" w:rsidP="00781909">
            <w:pPr>
              <w:spacing w:line="240" w:lineRule="auto"/>
              <w:rPr>
                <w:rFonts w:ascii="Times New Roman" w:hAnsi="Times New Roman" w:cs="Times New Roman"/>
              </w:rPr>
            </w:pPr>
          </w:p>
          <w:p w14:paraId="319CE292" w14:textId="275B09B0" w:rsidR="00F57E3B" w:rsidRPr="00F57E3B" w:rsidRDefault="00F57E3B" w:rsidP="00781909">
            <w:pPr>
              <w:spacing w:line="240" w:lineRule="auto"/>
              <w:jc w:val="both"/>
              <w:rPr>
                <w:rFonts w:ascii="Times New Roman" w:hAnsi="Times New Roman" w:cs="Times New Roman"/>
              </w:rPr>
            </w:pPr>
            <w:r w:rsidRPr="00F57E3B">
              <w:rPr>
                <w:rFonts w:ascii="Times New Roman" w:hAnsi="Times New Roman" w:cs="Times New Roman"/>
                <w:lang w:eastAsia="fr-FR"/>
              </w:rPr>
              <w:t>Lisaks rõhutame, et muudatus ei mõjuta kuidagi teiste lepinguriikide kindlustusandjate õigust asutada Eestis filiaale. Kindlustusandja otsus rajada Eestisse filiaal või muu püsiv kohalolu sõltub eelkõige ärilistest vajadustest, mitte üksnes sellest, kas filiaali asutamine on seadusest tulenev kohustus.</w:t>
            </w:r>
          </w:p>
        </w:tc>
      </w:tr>
      <w:tr w:rsidR="00404C48" w:rsidRPr="00F57E3B" w14:paraId="712360D4" w14:textId="77777777" w:rsidTr="00404C48">
        <w:tc>
          <w:tcPr>
            <w:tcW w:w="709" w:type="dxa"/>
          </w:tcPr>
          <w:p w14:paraId="02169CEF" w14:textId="26220D4B" w:rsidR="00404C48" w:rsidRPr="0009151B" w:rsidRDefault="00037F43" w:rsidP="00781909">
            <w:pPr>
              <w:spacing w:line="240" w:lineRule="auto"/>
              <w:rPr>
                <w:rFonts w:ascii="Times New Roman" w:hAnsi="Times New Roman" w:cs="Times New Roman"/>
                <w:b/>
                <w:bCs/>
              </w:rPr>
            </w:pPr>
            <w:r>
              <w:rPr>
                <w:rFonts w:ascii="Times New Roman" w:hAnsi="Times New Roman" w:cs="Times New Roman"/>
                <w:b/>
                <w:bCs/>
              </w:rPr>
              <w:lastRenderedPageBreak/>
              <w:t>6</w:t>
            </w:r>
            <w:r w:rsidR="00E8588D" w:rsidRPr="0009151B">
              <w:rPr>
                <w:rFonts w:ascii="Times New Roman" w:hAnsi="Times New Roman" w:cs="Times New Roman"/>
                <w:b/>
                <w:bCs/>
              </w:rPr>
              <w:t>. EKSL</w:t>
            </w:r>
          </w:p>
        </w:tc>
        <w:tc>
          <w:tcPr>
            <w:tcW w:w="5387" w:type="dxa"/>
          </w:tcPr>
          <w:p w14:paraId="7E6E1FEE" w14:textId="77777777" w:rsidR="00404C48" w:rsidRPr="00F57E3B" w:rsidRDefault="00404C48" w:rsidP="00781909">
            <w:pPr>
              <w:pStyle w:val="Kehatekst2"/>
              <w:autoSpaceDE/>
              <w:autoSpaceDN/>
              <w:adjustRightInd/>
              <w:spacing w:line="240" w:lineRule="auto"/>
              <w:rPr>
                <w:rFonts w:ascii="Times New Roman" w:eastAsia="Times New Roman" w:hAnsi="Times New Roman" w:cs="Times New Roman"/>
                <w:b/>
                <w:bCs/>
                <w:i w:val="0"/>
                <w:iCs w:val="0"/>
                <w:sz w:val="21"/>
                <w:szCs w:val="21"/>
                <w:lang w:eastAsia="fr-FR"/>
              </w:rPr>
            </w:pPr>
            <w:r w:rsidRPr="00F57E3B">
              <w:rPr>
                <w:rFonts w:ascii="Times New Roman" w:eastAsia="Times New Roman" w:hAnsi="Times New Roman" w:cs="Times New Roman"/>
                <w:b/>
                <w:bCs/>
                <w:i w:val="0"/>
                <w:iCs w:val="0"/>
                <w:sz w:val="21"/>
                <w:szCs w:val="21"/>
                <w:lang w:eastAsia="fr-FR"/>
              </w:rPr>
              <w:t>4. Muud tähelepanekud kindlustusmaakleri esindaja regulatsiooni kohta</w:t>
            </w:r>
          </w:p>
          <w:p w14:paraId="61CBDA1B" w14:textId="77777777" w:rsidR="00404C48" w:rsidRPr="00F57E3B" w:rsidRDefault="00404C48" w:rsidP="00781909">
            <w:pPr>
              <w:pStyle w:val="Kehatekst2"/>
              <w:autoSpaceDE/>
              <w:autoSpaceDN/>
              <w:adjustRightInd/>
              <w:spacing w:line="240" w:lineRule="auto"/>
              <w:rPr>
                <w:rFonts w:ascii="Times New Roman" w:hAnsi="Times New Roman" w:cs="Times New Roman"/>
                <w:i w:val="0"/>
                <w:iCs w:val="0"/>
                <w:sz w:val="21"/>
                <w:szCs w:val="21"/>
                <w:lang w:eastAsia="fr-FR"/>
              </w:rPr>
            </w:pPr>
            <w:r w:rsidRPr="00F57E3B">
              <w:rPr>
                <w:rFonts w:ascii="Times New Roman" w:eastAsia="Times New Roman" w:hAnsi="Times New Roman" w:cs="Times New Roman"/>
                <w:i w:val="0"/>
                <w:iCs w:val="0"/>
                <w:sz w:val="21"/>
                <w:szCs w:val="21"/>
                <w:lang w:eastAsia="fr-FR"/>
              </w:rPr>
              <w:t>EKsL hinnangul tuleks eelnõus suuremat tähelepanu pöörata kindlustusturustuse üldpõhimõtetele. Kogu</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klientidele või potentsiaalsetele klientidele suunatud teave peaks olema selge ja mitteeksitav ning turustaja</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 xml:space="preserve">roll kliendile üheselt </w:t>
            </w:r>
            <w:r w:rsidRPr="00F57E3B">
              <w:rPr>
                <w:rFonts w:ascii="Times New Roman" w:eastAsia="Times New Roman" w:hAnsi="Times New Roman" w:cs="Times New Roman"/>
                <w:i w:val="0"/>
                <w:iCs w:val="0"/>
                <w:sz w:val="21"/>
                <w:szCs w:val="21"/>
                <w:lang w:eastAsia="fr-FR"/>
              </w:rPr>
              <w:lastRenderedPageBreak/>
              <w:t>arusaadav. Sellise põhimõtte sõnaselge sätestamine aitaks kaasa kindlustusturu</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läbipaistvusele ja klientide teadlikele valikutele.</w:t>
            </w:r>
          </w:p>
          <w:p w14:paraId="647B2655" w14:textId="77777777" w:rsidR="00404C48" w:rsidRPr="00F57E3B" w:rsidRDefault="00404C48" w:rsidP="00781909">
            <w:pPr>
              <w:pStyle w:val="Kehatekst2"/>
              <w:autoSpaceDE/>
              <w:autoSpaceDN/>
              <w:adjustRightInd/>
              <w:spacing w:line="240" w:lineRule="auto"/>
              <w:rPr>
                <w:rFonts w:ascii="Times New Roman" w:eastAsia="Times New Roman" w:hAnsi="Times New Roman" w:cs="Times New Roman"/>
                <w:i w:val="0"/>
                <w:iCs w:val="0"/>
                <w:sz w:val="21"/>
                <w:szCs w:val="21"/>
                <w:lang w:eastAsia="fr-FR"/>
              </w:rPr>
            </w:pPr>
          </w:p>
          <w:p w14:paraId="637A73A0" w14:textId="77777777" w:rsidR="00404C48" w:rsidRDefault="00404C48" w:rsidP="00781909">
            <w:pPr>
              <w:pStyle w:val="Kehatekst2"/>
              <w:autoSpaceDE/>
              <w:autoSpaceDN/>
              <w:adjustRightInd/>
              <w:spacing w:line="240" w:lineRule="auto"/>
              <w:rPr>
                <w:rFonts w:ascii="Times New Roman" w:eastAsia="Times New Roman" w:hAnsi="Times New Roman" w:cs="Times New Roman"/>
                <w:i w:val="0"/>
                <w:iCs w:val="0"/>
                <w:sz w:val="21"/>
                <w:szCs w:val="21"/>
                <w:lang w:eastAsia="fr-FR"/>
              </w:rPr>
            </w:pPr>
            <w:r w:rsidRPr="00F57E3B">
              <w:rPr>
                <w:rFonts w:ascii="Times New Roman" w:eastAsia="Times New Roman" w:hAnsi="Times New Roman" w:cs="Times New Roman"/>
                <w:i w:val="0"/>
                <w:iCs w:val="0"/>
                <w:sz w:val="21"/>
                <w:szCs w:val="21"/>
                <w:lang w:eastAsia="fr-FR"/>
              </w:rPr>
              <w:t>Samuti vajab täiendavat kaalumist maakleri esindaja vastutuse regulatsioon. EKsL hinnangul ei ole</w:t>
            </w:r>
            <w:r w:rsidRPr="00F57E3B">
              <w:rPr>
                <w:rFonts w:ascii="Times New Roman" w:hAnsi="Times New Roman" w:cs="Times New Roman"/>
                <w:i w:val="0"/>
                <w:iCs w:val="0"/>
                <w:sz w:val="21"/>
                <w:szCs w:val="21"/>
                <w:lang w:eastAsia="fr-FR"/>
              </w:rPr>
              <w:t xml:space="preserve"> põhjendatud olukord, kus kliendi nõudeõigus on suunatud üksnes maakleri vastu, sõltumata sellest, et </w:t>
            </w:r>
            <w:r w:rsidRPr="00F57E3B">
              <w:rPr>
                <w:rFonts w:ascii="Times New Roman" w:eastAsia="Times New Roman" w:hAnsi="Times New Roman" w:cs="Times New Roman"/>
                <w:i w:val="0"/>
                <w:iCs w:val="0"/>
                <w:sz w:val="21"/>
                <w:szCs w:val="21"/>
                <w:lang w:eastAsia="fr-FR"/>
              </w:rPr>
              <w:t>kahju võib olla tekitanud vahetult maakleri esindaja. Kaaluda tuleks võimalust säilitada nõude esitamise</w:t>
            </w:r>
            <w:r w:rsidRPr="00F57E3B">
              <w:rPr>
                <w:rFonts w:ascii="Times New Roman" w:hAnsi="Times New Roman" w:cs="Times New Roman"/>
                <w:i w:val="0"/>
                <w:iCs w:val="0"/>
                <w:sz w:val="21"/>
                <w:szCs w:val="21"/>
                <w:lang w:eastAsia="fr-FR"/>
              </w:rPr>
              <w:t xml:space="preserve"> </w:t>
            </w:r>
            <w:r w:rsidRPr="00F57E3B">
              <w:rPr>
                <w:rFonts w:ascii="Times New Roman" w:eastAsia="Times New Roman" w:hAnsi="Times New Roman" w:cs="Times New Roman"/>
                <w:i w:val="0"/>
                <w:iCs w:val="0"/>
                <w:sz w:val="21"/>
                <w:szCs w:val="21"/>
                <w:lang w:eastAsia="fr-FR"/>
              </w:rPr>
              <w:t>õigus ka maakleri esindaja vastu.</w:t>
            </w:r>
          </w:p>
          <w:p w14:paraId="203CDB68" w14:textId="77777777" w:rsidR="00EA34C9" w:rsidRPr="00F57E3B" w:rsidRDefault="00EA34C9" w:rsidP="00781909">
            <w:pPr>
              <w:pStyle w:val="Kehatekst2"/>
              <w:autoSpaceDE/>
              <w:autoSpaceDN/>
              <w:adjustRightInd/>
              <w:spacing w:line="240" w:lineRule="auto"/>
              <w:rPr>
                <w:rFonts w:ascii="Times New Roman" w:eastAsia="Times New Roman" w:hAnsi="Times New Roman" w:cs="Times New Roman"/>
                <w:i w:val="0"/>
                <w:iCs w:val="0"/>
                <w:sz w:val="21"/>
                <w:szCs w:val="21"/>
                <w:lang w:eastAsia="fr-FR"/>
              </w:rPr>
            </w:pPr>
          </w:p>
          <w:p w14:paraId="388F2BA8" w14:textId="6BB2BEC7" w:rsidR="00404C48" w:rsidRPr="00F57E3B" w:rsidRDefault="00404C48" w:rsidP="00781909">
            <w:pPr>
              <w:spacing w:line="240" w:lineRule="auto"/>
              <w:jc w:val="both"/>
              <w:rPr>
                <w:rFonts w:ascii="Times New Roman" w:hAnsi="Times New Roman" w:cs="Times New Roman"/>
              </w:rPr>
            </w:pPr>
            <w:r w:rsidRPr="00F57E3B">
              <w:rPr>
                <w:rFonts w:ascii="Times New Roman" w:eastAsia="Times New Roman" w:hAnsi="Times New Roman" w:cs="Times New Roman"/>
                <w:lang w:eastAsia="fr-FR"/>
              </w:rPr>
              <w:t>Lisaks tekitab küsimusi maakleri esindajale kavandatud ulatuslik eriregulatsioon. EKsL hinnangul</w:t>
            </w:r>
            <w:r w:rsidRPr="00F57E3B">
              <w:rPr>
                <w:rFonts w:ascii="Times New Roman" w:hAnsi="Times New Roman" w:cs="Times New Roman"/>
                <w:lang w:eastAsia="fr-FR"/>
              </w:rPr>
              <w:t xml:space="preserve"> </w:t>
            </w:r>
            <w:r w:rsidRPr="00F57E3B">
              <w:rPr>
                <w:rFonts w:ascii="Times New Roman" w:eastAsia="Times New Roman" w:hAnsi="Times New Roman" w:cs="Times New Roman"/>
                <w:lang w:eastAsia="fr-FR"/>
              </w:rPr>
              <w:t>dubleerivad mitmed kavandatavad teavitamis- ja käitumisnõuded sisuliselt juba kehtivaid</w:t>
            </w:r>
            <w:r w:rsidRPr="00F57E3B">
              <w:rPr>
                <w:rFonts w:ascii="Times New Roman" w:hAnsi="Times New Roman" w:cs="Times New Roman"/>
                <w:lang w:eastAsia="fr-FR"/>
              </w:rPr>
              <w:t xml:space="preserve"> </w:t>
            </w:r>
            <w:r w:rsidRPr="00F57E3B">
              <w:rPr>
                <w:rFonts w:ascii="Times New Roman" w:eastAsia="Times New Roman" w:hAnsi="Times New Roman" w:cs="Times New Roman"/>
                <w:lang w:eastAsia="fr-FR"/>
              </w:rPr>
              <w:t>kindlustusmaakleritele kohalduvaid kohustusi. See muudab regulatsiooni mahukamaks ja keerukamaks,</w:t>
            </w:r>
            <w:r w:rsidRPr="00F57E3B">
              <w:rPr>
                <w:rFonts w:ascii="Times New Roman" w:hAnsi="Times New Roman" w:cs="Times New Roman"/>
                <w:lang w:eastAsia="fr-FR"/>
              </w:rPr>
              <w:t xml:space="preserve"> ilma et sellest nähtuks kliendikaitse või õigusselguse oluline paranemine.</w:t>
            </w:r>
          </w:p>
        </w:tc>
        <w:tc>
          <w:tcPr>
            <w:tcW w:w="1272" w:type="dxa"/>
          </w:tcPr>
          <w:p w14:paraId="678A93AA" w14:textId="6E11363D" w:rsidR="00404C48" w:rsidRPr="00F57E3B" w:rsidRDefault="007F65DA" w:rsidP="00781909">
            <w:pPr>
              <w:spacing w:line="240" w:lineRule="auto"/>
              <w:jc w:val="center"/>
              <w:rPr>
                <w:rFonts w:ascii="Times New Roman" w:hAnsi="Times New Roman" w:cs="Times New Roman"/>
              </w:rPr>
            </w:pPr>
            <w:r>
              <w:rPr>
                <w:rFonts w:ascii="Times New Roman" w:hAnsi="Times New Roman" w:cs="Times New Roman"/>
              </w:rPr>
              <w:lastRenderedPageBreak/>
              <w:t>Selgitatud</w:t>
            </w:r>
          </w:p>
        </w:tc>
        <w:tc>
          <w:tcPr>
            <w:tcW w:w="3122" w:type="dxa"/>
          </w:tcPr>
          <w:p w14:paraId="1B8A4F87" w14:textId="18AE804E" w:rsidR="002D61C8" w:rsidRDefault="00F9198A" w:rsidP="00781909">
            <w:pPr>
              <w:spacing w:line="240" w:lineRule="auto"/>
              <w:jc w:val="both"/>
              <w:rPr>
                <w:rFonts w:ascii="Times New Roman" w:hAnsi="Times New Roman" w:cs="Times New Roman"/>
              </w:rPr>
            </w:pPr>
            <w:r>
              <w:rPr>
                <w:rFonts w:ascii="Times New Roman" w:hAnsi="Times New Roman" w:cs="Times New Roman"/>
              </w:rPr>
              <w:t xml:space="preserve">Eelnõu § 1 punkti </w:t>
            </w:r>
            <w:r w:rsidR="00FD6E16">
              <w:rPr>
                <w:rFonts w:ascii="Times New Roman" w:hAnsi="Times New Roman" w:cs="Times New Roman"/>
              </w:rPr>
              <w:t>37 (KindlTS § 192</w:t>
            </w:r>
            <w:r w:rsidR="00FD6E16">
              <w:rPr>
                <w:rFonts w:ascii="Times New Roman" w:hAnsi="Times New Roman" w:cs="Times New Roman"/>
                <w:vertAlign w:val="superscript"/>
              </w:rPr>
              <w:t>1</w:t>
            </w:r>
            <w:r w:rsidR="00FD6E16">
              <w:rPr>
                <w:rFonts w:ascii="Times New Roman" w:hAnsi="Times New Roman" w:cs="Times New Roman"/>
              </w:rPr>
              <w:t xml:space="preserve"> lõike 1 kohaselt </w:t>
            </w:r>
            <w:r w:rsidR="000D5ED6">
              <w:rPr>
                <w:rFonts w:ascii="Times New Roman" w:hAnsi="Times New Roman" w:cs="Times New Roman"/>
              </w:rPr>
              <w:t xml:space="preserve">on maakleri esindaja </w:t>
            </w:r>
            <w:r w:rsidR="000D5ED6" w:rsidRPr="00837E47">
              <w:rPr>
                <w:rFonts w:ascii="Times New Roman" w:hAnsi="Times New Roman" w:cs="Times New Roman"/>
              </w:rPr>
              <w:t xml:space="preserve">kohustatud enne kindlustuslepingu sõlmimist </w:t>
            </w:r>
            <w:r w:rsidR="00FD6E16" w:rsidRPr="00837E47">
              <w:rPr>
                <w:rFonts w:ascii="Times New Roman" w:hAnsi="Times New Roman" w:cs="Times New Roman"/>
              </w:rPr>
              <w:t xml:space="preserve"> teatama kliendile oma ärinime ja kontaktandmed; teatama kliendile, </w:t>
            </w:r>
            <w:r w:rsidR="00FD6E16" w:rsidRPr="00837E47">
              <w:rPr>
                <w:rFonts w:ascii="Times New Roman" w:hAnsi="Times New Roman" w:cs="Times New Roman"/>
              </w:rPr>
              <w:lastRenderedPageBreak/>
              <w:t>et ta on kindlustusmaakleri esindaja, kes tegutseb kindlustusmaakleri esindajana, ja kindlustusmaakler on võtnud täieliku vastutuse tema tegevuse eest</w:t>
            </w:r>
            <w:r w:rsidR="00837E47">
              <w:rPr>
                <w:rFonts w:ascii="Times New Roman" w:hAnsi="Times New Roman" w:cs="Times New Roman"/>
              </w:rPr>
              <w:t xml:space="preserve">. Lisaks tuleb klienti teavitada, et esindaja tegutseb </w:t>
            </w:r>
            <w:r w:rsidR="00FD6E16" w:rsidRPr="004F3337">
              <w:rPr>
                <w:rFonts w:ascii="Times New Roman" w:hAnsi="Times New Roman" w:cs="Times New Roman"/>
              </w:rPr>
              <w:t xml:space="preserve"> kliendi huvides, turustades talle kindlustuslepinguid sõltumatu analüüsi alusel</w:t>
            </w:r>
            <w:r w:rsidR="00837E47">
              <w:rPr>
                <w:rFonts w:ascii="Times New Roman" w:hAnsi="Times New Roman" w:cs="Times New Roman"/>
              </w:rPr>
              <w:t xml:space="preserve">. </w:t>
            </w:r>
            <w:r w:rsidR="008755EE">
              <w:rPr>
                <w:rFonts w:ascii="Times New Roman" w:hAnsi="Times New Roman" w:cs="Times New Roman"/>
              </w:rPr>
              <w:t xml:space="preserve">Lõikes 1 on 11 punkti, mis peavad olema </w:t>
            </w:r>
            <w:r w:rsidR="002D61C8">
              <w:rPr>
                <w:rFonts w:ascii="Times New Roman" w:hAnsi="Times New Roman" w:cs="Times New Roman"/>
              </w:rPr>
              <w:t xml:space="preserve">täidetud kliendile kindlustuslepingut vahendades. </w:t>
            </w:r>
          </w:p>
          <w:p w14:paraId="386285A0" w14:textId="77777777" w:rsidR="0049627A" w:rsidRDefault="0049627A" w:rsidP="00781909">
            <w:pPr>
              <w:spacing w:line="240" w:lineRule="auto"/>
              <w:jc w:val="both"/>
              <w:rPr>
                <w:rFonts w:ascii="Times New Roman" w:hAnsi="Times New Roman" w:cs="Times New Roman"/>
              </w:rPr>
            </w:pPr>
          </w:p>
          <w:p w14:paraId="755640DB" w14:textId="70D86333" w:rsidR="00FD6E16" w:rsidRDefault="00F34D87" w:rsidP="00781909">
            <w:pPr>
              <w:spacing w:line="240" w:lineRule="auto"/>
              <w:jc w:val="both"/>
              <w:rPr>
                <w:rFonts w:ascii="Times New Roman" w:hAnsi="Times New Roman" w:cs="Times New Roman"/>
              </w:rPr>
            </w:pPr>
            <w:r>
              <w:rPr>
                <w:rFonts w:ascii="Times New Roman" w:hAnsi="Times New Roman" w:cs="Times New Roman"/>
              </w:rPr>
              <w:t>See on karistatav (KindlTS § 254), kui kliendile jäetakse seaduse</w:t>
            </w:r>
            <w:r w:rsidR="00A579A2">
              <w:rPr>
                <w:rFonts w:ascii="Times New Roman" w:hAnsi="Times New Roman" w:cs="Times New Roman"/>
              </w:rPr>
              <w:t xml:space="preserve"> kohaselt nõutud teave esitamata või kui see</w:t>
            </w:r>
            <w:r w:rsidR="007E53AA">
              <w:rPr>
                <w:rFonts w:ascii="Times New Roman" w:hAnsi="Times New Roman" w:cs="Times New Roman"/>
              </w:rPr>
              <w:t xml:space="preserve"> on</w:t>
            </w:r>
            <w:r w:rsidR="00A579A2">
              <w:rPr>
                <w:rFonts w:ascii="Times New Roman" w:hAnsi="Times New Roman" w:cs="Times New Roman"/>
              </w:rPr>
              <w:t xml:space="preserve"> ebaõige või eksitav. </w:t>
            </w:r>
            <w:r w:rsidR="00511502">
              <w:rPr>
                <w:rFonts w:ascii="Times New Roman" w:hAnsi="Times New Roman" w:cs="Times New Roman"/>
              </w:rPr>
              <w:t>Juriidilise isiku korral võib rahatrahv ulatuda kuni 5 mln euroni.</w:t>
            </w:r>
          </w:p>
          <w:p w14:paraId="56FC304C" w14:textId="77777777" w:rsidR="00A579A2" w:rsidRDefault="00A579A2" w:rsidP="00781909">
            <w:pPr>
              <w:spacing w:line="240" w:lineRule="auto"/>
              <w:jc w:val="both"/>
              <w:rPr>
                <w:rFonts w:ascii="Times New Roman" w:hAnsi="Times New Roman" w:cs="Times New Roman"/>
              </w:rPr>
            </w:pPr>
          </w:p>
          <w:p w14:paraId="36AD2CC2" w14:textId="354A65EA" w:rsidR="0049627A" w:rsidRDefault="0049627A" w:rsidP="00781909">
            <w:pPr>
              <w:spacing w:line="240" w:lineRule="auto"/>
              <w:jc w:val="both"/>
              <w:rPr>
                <w:rFonts w:ascii="Times New Roman" w:hAnsi="Times New Roman" w:cs="Times New Roman"/>
              </w:rPr>
            </w:pPr>
            <w:r>
              <w:rPr>
                <w:rFonts w:ascii="Times New Roman" w:hAnsi="Times New Roman" w:cs="Times New Roman"/>
              </w:rPr>
              <w:t>L</w:t>
            </w:r>
            <w:r w:rsidRPr="000B527F">
              <w:rPr>
                <w:rFonts w:ascii="Times New Roman" w:hAnsi="Times New Roman" w:cs="Times New Roman"/>
              </w:rPr>
              <w:t>äbipaistvus ei teki abstraktse põhimõtte lisamisest, vaid konkreetsete kohustuste</w:t>
            </w:r>
            <w:r w:rsidR="00D963F5">
              <w:rPr>
                <w:rFonts w:ascii="Times New Roman" w:hAnsi="Times New Roman" w:cs="Times New Roman"/>
              </w:rPr>
              <w:t xml:space="preserve"> (KindlTS § 192</w:t>
            </w:r>
            <w:r w:rsidR="00D963F5">
              <w:rPr>
                <w:rFonts w:ascii="Times New Roman" w:hAnsi="Times New Roman" w:cs="Times New Roman"/>
                <w:vertAlign w:val="superscript"/>
              </w:rPr>
              <w:t>1</w:t>
            </w:r>
            <w:r w:rsidR="00D963F5">
              <w:rPr>
                <w:rFonts w:ascii="Times New Roman" w:hAnsi="Times New Roman" w:cs="Times New Roman"/>
              </w:rPr>
              <w:t>)</w:t>
            </w:r>
            <w:r w:rsidRPr="000B527F">
              <w:rPr>
                <w:rFonts w:ascii="Times New Roman" w:hAnsi="Times New Roman" w:cs="Times New Roman"/>
              </w:rPr>
              <w:t xml:space="preserve"> ja vastutus</w:t>
            </w:r>
            <w:r>
              <w:rPr>
                <w:rFonts w:ascii="Times New Roman" w:hAnsi="Times New Roman" w:cs="Times New Roman"/>
              </w:rPr>
              <w:t xml:space="preserve">e </w:t>
            </w:r>
            <w:r w:rsidRPr="000B527F">
              <w:rPr>
                <w:rFonts w:ascii="Times New Roman" w:hAnsi="Times New Roman" w:cs="Times New Roman"/>
              </w:rPr>
              <w:t>kaudu</w:t>
            </w:r>
            <w:r>
              <w:rPr>
                <w:rFonts w:ascii="Times New Roman" w:hAnsi="Times New Roman" w:cs="Times New Roman"/>
              </w:rPr>
              <w:t>.</w:t>
            </w:r>
          </w:p>
          <w:p w14:paraId="70982D7F" w14:textId="77777777" w:rsidR="00684BBC" w:rsidRDefault="00684BBC" w:rsidP="00781909">
            <w:pPr>
              <w:spacing w:line="240" w:lineRule="auto"/>
              <w:jc w:val="both"/>
              <w:rPr>
                <w:rFonts w:ascii="Times New Roman" w:hAnsi="Times New Roman" w:cs="Times New Roman"/>
              </w:rPr>
            </w:pPr>
          </w:p>
          <w:p w14:paraId="4A4FC41D" w14:textId="46B70EB0" w:rsidR="00396886" w:rsidRPr="00FD6E16" w:rsidRDefault="00FB6E33" w:rsidP="00781909">
            <w:pPr>
              <w:spacing w:line="240" w:lineRule="auto"/>
              <w:jc w:val="both"/>
              <w:rPr>
                <w:rFonts w:ascii="Times New Roman" w:hAnsi="Times New Roman" w:cs="Times New Roman"/>
              </w:rPr>
            </w:pPr>
            <w:r>
              <w:rPr>
                <w:rFonts w:ascii="Times New Roman" w:hAnsi="Times New Roman" w:cs="Times New Roman"/>
              </w:rPr>
              <w:t>Eelnõu</w:t>
            </w:r>
            <w:r w:rsidRPr="00FB6E33">
              <w:rPr>
                <w:rFonts w:ascii="Times New Roman" w:hAnsi="Times New Roman" w:cs="Times New Roman"/>
              </w:rPr>
              <w:t xml:space="preserve"> eesmärk ei ole dubleerida kindlustusmaaklerile kohalduvaid nõudeid, vaid tagada õigusselgus selles osas, millised kindlustusturustuse nõuded kohalduvad maakleri esindajale </w:t>
            </w:r>
            <w:r w:rsidRPr="001520E1">
              <w:rPr>
                <w:rFonts w:ascii="Times New Roman" w:hAnsi="Times New Roman" w:cs="Times New Roman"/>
              </w:rPr>
              <w:t>tema enda tegevuse ulatuses</w:t>
            </w:r>
            <w:r w:rsidR="001520E1">
              <w:rPr>
                <w:rFonts w:ascii="Times New Roman" w:hAnsi="Times New Roman" w:cs="Times New Roman"/>
              </w:rPr>
              <w:t xml:space="preserve"> ning millised nõuded kohalduvad kindlustusmaaklerile, kes vastutab esindaja tegevuse eest</w:t>
            </w:r>
            <w:r w:rsidR="00507CAE">
              <w:rPr>
                <w:rFonts w:ascii="Times New Roman" w:hAnsi="Times New Roman" w:cs="Times New Roman"/>
              </w:rPr>
              <w:t xml:space="preserve"> (tagab tema nõuetekohasuse)</w:t>
            </w:r>
            <w:r w:rsidRPr="001520E1">
              <w:rPr>
                <w:rFonts w:ascii="Times New Roman" w:hAnsi="Times New Roman" w:cs="Times New Roman"/>
              </w:rPr>
              <w:t>.</w:t>
            </w:r>
          </w:p>
        </w:tc>
      </w:tr>
      <w:tr w:rsidR="00404C48" w:rsidRPr="00F57E3B" w14:paraId="7D86CF22" w14:textId="77777777" w:rsidTr="00404C48">
        <w:tc>
          <w:tcPr>
            <w:tcW w:w="709" w:type="dxa"/>
          </w:tcPr>
          <w:p w14:paraId="693A0BF9" w14:textId="49AA3A8A" w:rsidR="00404C48" w:rsidRPr="0009151B" w:rsidRDefault="00037F43" w:rsidP="00781909">
            <w:pPr>
              <w:spacing w:line="240" w:lineRule="auto"/>
              <w:rPr>
                <w:rFonts w:ascii="Times New Roman" w:hAnsi="Times New Roman" w:cs="Times New Roman"/>
                <w:b/>
                <w:bCs/>
              </w:rPr>
            </w:pPr>
            <w:r>
              <w:rPr>
                <w:rFonts w:ascii="Times New Roman" w:hAnsi="Times New Roman" w:cs="Times New Roman"/>
                <w:b/>
                <w:bCs/>
              </w:rPr>
              <w:lastRenderedPageBreak/>
              <w:t>7</w:t>
            </w:r>
            <w:r w:rsidR="00E8588D" w:rsidRPr="0009151B">
              <w:rPr>
                <w:rFonts w:ascii="Times New Roman" w:hAnsi="Times New Roman" w:cs="Times New Roman"/>
                <w:b/>
                <w:bCs/>
              </w:rPr>
              <w:t>. EKSL</w:t>
            </w:r>
          </w:p>
        </w:tc>
        <w:tc>
          <w:tcPr>
            <w:tcW w:w="5387" w:type="dxa"/>
          </w:tcPr>
          <w:p w14:paraId="0E350CC1" w14:textId="77777777" w:rsidR="00404C48" w:rsidRPr="00F57E3B" w:rsidRDefault="00404C48" w:rsidP="00781909">
            <w:pPr>
              <w:pStyle w:val="Kehatekst2"/>
              <w:autoSpaceDE/>
              <w:autoSpaceDN/>
              <w:adjustRightInd/>
              <w:spacing w:line="240" w:lineRule="auto"/>
              <w:rPr>
                <w:rFonts w:ascii="Times New Roman" w:eastAsia="Times New Roman" w:hAnsi="Times New Roman" w:cs="Times New Roman"/>
                <w:b/>
                <w:bCs/>
                <w:i w:val="0"/>
                <w:iCs w:val="0"/>
                <w:sz w:val="21"/>
                <w:szCs w:val="21"/>
                <w:lang w:eastAsia="fr-FR"/>
              </w:rPr>
            </w:pPr>
            <w:r w:rsidRPr="00F57E3B">
              <w:rPr>
                <w:rFonts w:ascii="Times New Roman" w:eastAsia="Times New Roman" w:hAnsi="Times New Roman" w:cs="Times New Roman"/>
                <w:b/>
                <w:bCs/>
                <w:i w:val="0"/>
                <w:iCs w:val="0"/>
                <w:sz w:val="21"/>
                <w:szCs w:val="21"/>
                <w:lang w:eastAsia="fr-FR"/>
              </w:rPr>
              <w:t>5. Võlaõigusseaduse § 434 lõige 1¹</w:t>
            </w:r>
          </w:p>
          <w:p w14:paraId="2436EDF4" w14:textId="77777777" w:rsidR="00404C48" w:rsidRPr="00CE1AF4" w:rsidRDefault="00404C48" w:rsidP="00781909">
            <w:pPr>
              <w:pStyle w:val="Kehatekst2"/>
              <w:autoSpaceDE/>
              <w:autoSpaceDN/>
              <w:adjustRightInd/>
              <w:spacing w:line="240" w:lineRule="auto"/>
              <w:rPr>
                <w:rFonts w:ascii="Times New Roman" w:hAnsi="Times New Roman" w:cs="Times New Roman"/>
                <w:i w:val="0"/>
                <w:iCs w:val="0"/>
                <w:sz w:val="21"/>
                <w:szCs w:val="21"/>
                <w:lang w:eastAsia="fr-FR"/>
              </w:rPr>
            </w:pPr>
            <w:r w:rsidRPr="00982936">
              <w:rPr>
                <w:rFonts w:ascii="Times New Roman" w:eastAsia="Times New Roman" w:hAnsi="Times New Roman" w:cs="Times New Roman"/>
                <w:i w:val="0"/>
                <w:iCs w:val="0"/>
                <w:sz w:val="21"/>
                <w:szCs w:val="21"/>
                <w:lang w:eastAsia="fr-FR"/>
              </w:rPr>
              <w:t xml:space="preserve">EKsL </w:t>
            </w:r>
            <w:r w:rsidRPr="00CE1AF4">
              <w:rPr>
                <w:rFonts w:ascii="Times New Roman" w:eastAsia="Times New Roman" w:hAnsi="Times New Roman" w:cs="Times New Roman"/>
                <w:i w:val="0"/>
                <w:iCs w:val="0"/>
                <w:sz w:val="21"/>
                <w:szCs w:val="21"/>
                <w:lang w:eastAsia="fr-FR"/>
              </w:rPr>
              <w:t>hinnangul vajab täiendavat analüüsi ka võlaõigusseaduse § 434 lõige 1¹. Eelnõu kohaselt peab juhul,</w:t>
            </w:r>
            <w:r w:rsidRPr="00CE1AF4">
              <w:rPr>
                <w:rFonts w:ascii="Times New Roman" w:hAnsi="Times New Roman" w:cs="Times New Roman"/>
                <w:i w:val="0"/>
                <w:iCs w:val="0"/>
                <w:sz w:val="21"/>
                <w:szCs w:val="21"/>
                <w:lang w:eastAsia="fr-FR"/>
              </w:rPr>
              <w:t xml:space="preserve"> </w:t>
            </w:r>
            <w:r w:rsidRPr="00CE1AF4">
              <w:rPr>
                <w:rFonts w:ascii="Times New Roman" w:eastAsia="Times New Roman" w:hAnsi="Times New Roman" w:cs="Times New Roman"/>
                <w:i w:val="0"/>
                <w:iCs w:val="0"/>
                <w:sz w:val="21"/>
                <w:szCs w:val="21"/>
                <w:lang w:eastAsia="fr-FR"/>
              </w:rPr>
              <w:t>kui kindlustusleping sõlmitakse kindlustusvahendaja kaudu, poliisi kindlustusvõtjale kättesaadavaks</w:t>
            </w:r>
            <w:r w:rsidRPr="00CE1AF4">
              <w:rPr>
                <w:rFonts w:ascii="Times New Roman" w:hAnsi="Times New Roman" w:cs="Times New Roman"/>
                <w:i w:val="0"/>
                <w:iCs w:val="0"/>
                <w:sz w:val="21"/>
                <w:szCs w:val="21"/>
                <w:lang w:eastAsia="fr-FR"/>
              </w:rPr>
              <w:t xml:space="preserve"> </w:t>
            </w:r>
            <w:r w:rsidRPr="00CE1AF4">
              <w:rPr>
                <w:rFonts w:ascii="Times New Roman" w:eastAsia="Times New Roman" w:hAnsi="Times New Roman" w:cs="Times New Roman"/>
                <w:i w:val="0"/>
                <w:iCs w:val="0"/>
                <w:sz w:val="21"/>
                <w:szCs w:val="21"/>
                <w:lang w:eastAsia="fr-FR"/>
              </w:rPr>
              <w:t>tegema kindlustusvahendaja, kusjuures kindlustusandja kohustus loetakse täidetuks juba poliisi</w:t>
            </w:r>
            <w:r w:rsidRPr="00CE1AF4">
              <w:rPr>
                <w:rFonts w:ascii="Times New Roman" w:hAnsi="Times New Roman" w:cs="Times New Roman"/>
                <w:i w:val="0"/>
                <w:iCs w:val="0"/>
                <w:sz w:val="21"/>
                <w:szCs w:val="21"/>
                <w:lang w:eastAsia="fr-FR"/>
              </w:rPr>
              <w:t xml:space="preserve"> </w:t>
            </w:r>
            <w:r w:rsidRPr="00CE1AF4">
              <w:rPr>
                <w:rFonts w:ascii="Times New Roman" w:eastAsia="Times New Roman" w:hAnsi="Times New Roman" w:cs="Times New Roman"/>
                <w:i w:val="0"/>
                <w:iCs w:val="0"/>
                <w:sz w:val="21"/>
                <w:szCs w:val="21"/>
                <w:lang w:eastAsia="fr-FR"/>
              </w:rPr>
              <w:t>väljastamisest kindlustusvahendajale.</w:t>
            </w:r>
          </w:p>
          <w:p w14:paraId="6A537910" w14:textId="77777777" w:rsidR="00404C48" w:rsidRPr="00CE1AF4" w:rsidRDefault="00404C48" w:rsidP="00781909">
            <w:pPr>
              <w:pStyle w:val="Kehatekst2"/>
              <w:autoSpaceDE/>
              <w:autoSpaceDN/>
              <w:adjustRightInd/>
              <w:spacing w:line="240" w:lineRule="auto"/>
              <w:rPr>
                <w:rFonts w:ascii="Times New Roman" w:eastAsia="Times New Roman" w:hAnsi="Times New Roman" w:cs="Times New Roman"/>
                <w:i w:val="0"/>
                <w:iCs w:val="0"/>
                <w:sz w:val="21"/>
                <w:szCs w:val="21"/>
                <w:lang w:eastAsia="fr-FR"/>
              </w:rPr>
            </w:pPr>
          </w:p>
          <w:p w14:paraId="72EA3714" w14:textId="1F584956" w:rsidR="00404C48" w:rsidRPr="00F57E3B" w:rsidRDefault="00404C48" w:rsidP="00781909">
            <w:pPr>
              <w:spacing w:line="240" w:lineRule="auto"/>
              <w:jc w:val="both"/>
              <w:rPr>
                <w:rFonts w:ascii="Times New Roman" w:hAnsi="Times New Roman" w:cs="Times New Roman"/>
              </w:rPr>
            </w:pPr>
            <w:r w:rsidRPr="00CE1AF4">
              <w:rPr>
                <w:rFonts w:ascii="Times New Roman" w:eastAsia="Times New Roman" w:hAnsi="Times New Roman" w:cs="Times New Roman"/>
                <w:lang w:eastAsia="fr-FR"/>
              </w:rPr>
              <w:t>EKsL hinnangul ei saa vahendaja kohustus olla ulatuslikum kui kindlustusandja kohustus.</w:t>
            </w:r>
            <w:r w:rsidRPr="00F57E3B">
              <w:rPr>
                <w:rFonts w:ascii="Times New Roman" w:eastAsia="Times New Roman" w:hAnsi="Times New Roman" w:cs="Times New Roman"/>
                <w:lang w:eastAsia="fr-FR"/>
              </w:rPr>
              <w:t xml:space="preserve"> Eelkõige tekib</w:t>
            </w:r>
            <w:r w:rsidRPr="00F57E3B">
              <w:rPr>
                <w:rFonts w:ascii="Times New Roman" w:hAnsi="Times New Roman" w:cs="Times New Roman"/>
                <w:lang w:eastAsia="fr-FR"/>
              </w:rPr>
              <w:t xml:space="preserve"> </w:t>
            </w:r>
            <w:r w:rsidRPr="00F57E3B">
              <w:rPr>
                <w:rFonts w:ascii="Times New Roman" w:eastAsia="Times New Roman" w:hAnsi="Times New Roman" w:cs="Times New Roman"/>
                <w:lang w:eastAsia="fr-FR"/>
              </w:rPr>
              <w:t>küsimus kindlustusmaakleri puhul, kes tegutseb maaklerlepingu alusel kindlustusvõtja huvides ning ei ole</w:t>
            </w:r>
            <w:r w:rsidRPr="00F57E3B">
              <w:rPr>
                <w:rFonts w:ascii="Times New Roman" w:hAnsi="Times New Roman" w:cs="Times New Roman"/>
                <w:lang w:eastAsia="fr-FR"/>
              </w:rPr>
              <w:t xml:space="preserve"> </w:t>
            </w:r>
            <w:r w:rsidRPr="00F57E3B">
              <w:rPr>
                <w:rFonts w:ascii="Times New Roman" w:eastAsia="Times New Roman" w:hAnsi="Times New Roman" w:cs="Times New Roman"/>
                <w:lang w:eastAsia="fr-FR"/>
              </w:rPr>
              <w:t>kindlustusandja lepinguline esindaja. Seletuskirjast ei nähtu, millisel õiguslikul alusel peaks maakler täitma</w:t>
            </w:r>
            <w:r w:rsidRPr="00F57E3B">
              <w:rPr>
                <w:rFonts w:ascii="Times New Roman" w:hAnsi="Times New Roman" w:cs="Times New Roman"/>
                <w:lang w:eastAsia="fr-FR"/>
              </w:rPr>
              <w:t xml:space="preserve"> </w:t>
            </w:r>
            <w:r w:rsidRPr="00F57E3B">
              <w:rPr>
                <w:rFonts w:ascii="Times New Roman" w:eastAsia="Times New Roman" w:hAnsi="Times New Roman" w:cs="Times New Roman"/>
                <w:lang w:eastAsia="fr-FR"/>
              </w:rPr>
              <w:t>kindlustusandja teavitamiskohustust ega ka see, milline vastutus tekib maaklerile olukorras, kus poliisi</w:t>
            </w:r>
            <w:r w:rsidRPr="00F57E3B">
              <w:rPr>
                <w:rFonts w:ascii="Times New Roman" w:hAnsi="Times New Roman" w:cs="Times New Roman"/>
                <w:lang w:eastAsia="fr-FR"/>
              </w:rPr>
              <w:t xml:space="preserve"> </w:t>
            </w:r>
            <w:r w:rsidRPr="00F57E3B">
              <w:rPr>
                <w:rFonts w:ascii="Times New Roman" w:eastAsia="Times New Roman" w:hAnsi="Times New Roman" w:cs="Times New Roman"/>
                <w:lang w:eastAsia="fr-FR"/>
              </w:rPr>
              <w:t>kättesaadavaks tegemine ei õnnestu.</w:t>
            </w:r>
          </w:p>
        </w:tc>
        <w:tc>
          <w:tcPr>
            <w:tcW w:w="1272" w:type="dxa"/>
          </w:tcPr>
          <w:p w14:paraId="1E50027D" w14:textId="26E3DED9" w:rsidR="00404C48" w:rsidRPr="00F57E3B" w:rsidRDefault="00CE1AF4" w:rsidP="00781909">
            <w:pPr>
              <w:spacing w:line="240" w:lineRule="auto"/>
              <w:rPr>
                <w:rFonts w:ascii="Times New Roman" w:hAnsi="Times New Roman" w:cs="Times New Roman"/>
              </w:rPr>
            </w:pPr>
            <w:r>
              <w:rPr>
                <w:rFonts w:ascii="Times New Roman" w:hAnsi="Times New Roman" w:cs="Times New Roman"/>
              </w:rPr>
              <w:t>Selgitatud</w:t>
            </w:r>
          </w:p>
        </w:tc>
        <w:tc>
          <w:tcPr>
            <w:tcW w:w="3122" w:type="dxa"/>
          </w:tcPr>
          <w:p w14:paraId="6852DE9A" w14:textId="13277250" w:rsidR="005A71A6" w:rsidRDefault="0085184E" w:rsidP="00781909">
            <w:pPr>
              <w:spacing w:line="240" w:lineRule="auto"/>
              <w:jc w:val="both"/>
              <w:rPr>
                <w:rFonts w:ascii="Times New Roman" w:hAnsi="Times New Roman" w:cs="Times New Roman"/>
              </w:rPr>
            </w:pPr>
            <w:r>
              <w:rPr>
                <w:rFonts w:ascii="Times New Roman" w:hAnsi="Times New Roman" w:cs="Times New Roman"/>
              </w:rPr>
              <w:t>Selgita</w:t>
            </w:r>
            <w:r w:rsidR="00F91B38">
              <w:rPr>
                <w:rFonts w:ascii="Times New Roman" w:hAnsi="Times New Roman" w:cs="Times New Roman"/>
              </w:rPr>
              <w:t>me</w:t>
            </w:r>
            <w:r>
              <w:rPr>
                <w:rFonts w:ascii="Times New Roman" w:hAnsi="Times New Roman" w:cs="Times New Roman"/>
              </w:rPr>
              <w:t>, et k</w:t>
            </w:r>
            <w:r w:rsidR="005A71A6" w:rsidRPr="005A71A6">
              <w:rPr>
                <w:rFonts w:ascii="Times New Roman" w:hAnsi="Times New Roman" w:cs="Times New Roman"/>
              </w:rPr>
              <w:t>ui kindlustusleping sõlmitakse kindlustusvahendaja kaudu, toimub kogu lepingu sõlmimisega seotud suhtlus, sealhulgas dokumentide edastamine</w:t>
            </w:r>
            <w:r w:rsidR="00461FB2">
              <w:rPr>
                <w:rFonts w:ascii="Times New Roman" w:hAnsi="Times New Roman" w:cs="Times New Roman"/>
              </w:rPr>
              <w:t xml:space="preserve"> reeglina</w:t>
            </w:r>
            <w:r w:rsidR="005A71A6" w:rsidRPr="005A71A6">
              <w:rPr>
                <w:rFonts w:ascii="Times New Roman" w:hAnsi="Times New Roman" w:cs="Times New Roman"/>
              </w:rPr>
              <w:t xml:space="preserve"> kindlustusvahendaja </w:t>
            </w:r>
            <w:r w:rsidR="00A91EA4">
              <w:rPr>
                <w:rFonts w:ascii="Times New Roman" w:hAnsi="Times New Roman" w:cs="Times New Roman"/>
              </w:rPr>
              <w:t>kaudu</w:t>
            </w:r>
            <w:r w:rsidR="005A71A6" w:rsidRPr="005A71A6">
              <w:rPr>
                <w:rFonts w:ascii="Times New Roman" w:hAnsi="Times New Roman" w:cs="Times New Roman"/>
              </w:rPr>
              <w:t>. Seetõttu on põhjendatud, et ka poliisi kindlustusvõtjale kättesaadavaks tegemise kohustus lasub kindlustusvahendajal.</w:t>
            </w:r>
          </w:p>
          <w:p w14:paraId="56A6576C" w14:textId="77777777" w:rsidR="00A91EA4" w:rsidRPr="005A71A6" w:rsidRDefault="00A91EA4" w:rsidP="00781909">
            <w:pPr>
              <w:spacing w:line="240" w:lineRule="auto"/>
              <w:jc w:val="both"/>
              <w:rPr>
                <w:rFonts w:ascii="Times New Roman" w:hAnsi="Times New Roman" w:cs="Times New Roman"/>
              </w:rPr>
            </w:pPr>
          </w:p>
          <w:p w14:paraId="4E32A3F8" w14:textId="0D93D568" w:rsidR="005A71A6" w:rsidRDefault="005A71A6" w:rsidP="00781909">
            <w:pPr>
              <w:spacing w:line="240" w:lineRule="auto"/>
              <w:jc w:val="both"/>
              <w:rPr>
                <w:rFonts w:ascii="Times New Roman" w:hAnsi="Times New Roman" w:cs="Times New Roman"/>
              </w:rPr>
            </w:pPr>
            <w:r w:rsidRPr="005A71A6">
              <w:rPr>
                <w:rFonts w:ascii="Times New Roman" w:hAnsi="Times New Roman" w:cs="Times New Roman"/>
              </w:rPr>
              <w:t xml:space="preserve">Kindlustusvahendaja ei täida seejuures kindlustusandja teavitamiskohustust esindusõiguse või lepingulise suhte alusel. Vastav kohustus tuleneb seadusest, mis sätestab, et kindlustusvahendaja kaudu </w:t>
            </w:r>
            <w:r w:rsidRPr="005A71A6">
              <w:rPr>
                <w:rFonts w:ascii="Times New Roman" w:hAnsi="Times New Roman" w:cs="Times New Roman"/>
              </w:rPr>
              <w:lastRenderedPageBreak/>
              <w:t>sõlmitud lepingu korral teeb poliisi kindlustusvõtjale ja asjakohasel juhul kindlustatule kättesaadavaks kindlustusvahendaja. Samal põhjusel sätestab eelnõu ka, millisest hetkest loetakse kindlustusandja vastav kohustus täidetuks.</w:t>
            </w:r>
          </w:p>
          <w:p w14:paraId="59D74460" w14:textId="77777777" w:rsidR="00D7539C" w:rsidRPr="005A71A6" w:rsidRDefault="00D7539C" w:rsidP="00781909">
            <w:pPr>
              <w:spacing w:line="240" w:lineRule="auto"/>
              <w:jc w:val="both"/>
              <w:rPr>
                <w:rFonts w:ascii="Times New Roman" w:hAnsi="Times New Roman" w:cs="Times New Roman"/>
              </w:rPr>
            </w:pPr>
          </w:p>
          <w:p w14:paraId="07C93BC3" w14:textId="084C3C0F" w:rsidR="005A71A6" w:rsidRPr="005A71A6" w:rsidRDefault="005A71A6" w:rsidP="00781909">
            <w:pPr>
              <w:spacing w:line="240" w:lineRule="auto"/>
              <w:jc w:val="both"/>
              <w:rPr>
                <w:rFonts w:ascii="Times New Roman" w:hAnsi="Times New Roman" w:cs="Times New Roman"/>
              </w:rPr>
            </w:pPr>
            <w:r w:rsidRPr="005A71A6">
              <w:rPr>
                <w:rFonts w:ascii="Times New Roman" w:hAnsi="Times New Roman" w:cs="Times New Roman"/>
              </w:rPr>
              <w:t xml:space="preserve">Kui kindlustusvahendaja jätab talle seadusega pandud kohustuse täitmata, vastutab ta selle eest üldistel õiguslikel alustel. </w:t>
            </w:r>
            <w:r w:rsidR="00F91B38">
              <w:rPr>
                <w:rFonts w:ascii="Times New Roman" w:hAnsi="Times New Roman" w:cs="Times New Roman"/>
              </w:rPr>
              <w:t>Rõhutame, et m</w:t>
            </w:r>
            <w:r w:rsidRPr="005A71A6">
              <w:rPr>
                <w:rFonts w:ascii="Times New Roman" w:hAnsi="Times New Roman" w:cs="Times New Roman"/>
              </w:rPr>
              <w:t>uudatus ei jäta klienti õiguskaitsevahenditeta, vaid määrab senisest selgemalt kindlaks, milline turuosaline vastutab poliisi kättesaadavaks tegemise eest olukorras, kus kindlustusleping sõlmitakse kindlustusvahendaja kaudu.</w:t>
            </w:r>
          </w:p>
          <w:p w14:paraId="7E7C3193" w14:textId="77777777" w:rsidR="00404C48" w:rsidRPr="00F57E3B" w:rsidRDefault="00404C48" w:rsidP="00781909">
            <w:pPr>
              <w:spacing w:line="240" w:lineRule="auto"/>
              <w:jc w:val="both"/>
              <w:rPr>
                <w:rFonts w:ascii="Times New Roman" w:hAnsi="Times New Roman" w:cs="Times New Roman"/>
              </w:rPr>
            </w:pPr>
          </w:p>
        </w:tc>
      </w:tr>
    </w:tbl>
    <w:tbl>
      <w:tblPr>
        <w:tblW w:w="1049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5"/>
      </w:tblGrid>
      <w:tr w:rsidR="00404C48" w:rsidRPr="00F57E3B" w14:paraId="6E61EDE9" w14:textId="77777777" w:rsidTr="004E0DE8">
        <w:tc>
          <w:tcPr>
            <w:tcW w:w="10495" w:type="dxa"/>
            <w:tcBorders>
              <w:left w:val="nil"/>
              <w:right w:val="nil"/>
            </w:tcBorders>
            <w:shd w:val="clear" w:color="auto" w:fill="FFFFFF" w:themeFill="background1"/>
            <w:vAlign w:val="center"/>
          </w:tcPr>
          <w:p w14:paraId="0214ADF3" w14:textId="77777777" w:rsidR="00404C48" w:rsidRPr="00F57E3B" w:rsidRDefault="00404C48" w:rsidP="00781909">
            <w:pPr>
              <w:spacing w:after="0" w:line="240" w:lineRule="auto"/>
              <w:jc w:val="both"/>
              <w:rPr>
                <w:rFonts w:ascii="Times New Roman" w:hAnsi="Times New Roman" w:cs="Times New Roman"/>
                <w:b/>
                <w:bCs/>
                <w:lang w:eastAsia="fr-FR"/>
              </w:rPr>
            </w:pPr>
          </w:p>
        </w:tc>
      </w:tr>
    </w:tbl>
    <w:p w14:paraId="0E78969E" w14:textId="77777777" w:rsidR="00404C48" w:rsidRPr="00F57E3B" w:rsidRDefault="00404C48" w:rsidP="00781909">
      <w:pPr>
        <w:spacing w:after="0" w:line="240" w:lineRule="auto"/>
        <w:rPr>
          <w:rFonts w:ascii="Times New Roman" w:hAnsi="Times New Roman" w:cs="Times New Roman"/>
        </w:rPr>
      </w:pPr>
      <w:bookmarkStart w:id="0" w:name="_JUSTIITSMINISTEERIUMI_MÄRKUSED"/>
      <w:bookmarkEnd w:id="0"/>
    </w:p>
    <w:tbl>
      <w:tblPr>
        <w:tblW w:w="10680"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0"/>
      </w:tblGrid>
      <w:tr w:rsidR="00404C48" w:rsidRPr="00F57E3B" w14:paraId="2B504634" w14:textId="77777777" w:rsidTr="00072A33">
        <w:tc>
          <w:tcPr>
            <w:tcW w:w="10680" w:type="dxa"/>
            <w:shd w:val="clear" w:color="auto" w:fill="D9D9D9" w:themeFill="background1" w:themeFillShade="D9"/>
            <w:vAlign w:val="center"/>
          </w:tcPr>
          <w:p w14:paraId="4336E086" w14:textId="4591568A" w:rsidR="00404C48" w:rsidRPr="00F57E3B" w:rsidRDefault="00404C48" w:rsidP="00781909">
            <w:pPr>
              <w:keepNext/>
              <w:keepLines/>
              <w:pBdr>
                <w:left w:val="single" w:sz="12" w:space="12" w:color="E97132" w:themeColor="accent2"/>
              </w:pBdr>
              <w:spacing w:after="0" w:line="240" w:lineRule="auto"/>
              <w:jc w:val="both"/>
              <w:outlineLvl w:val="0"/>
              <w:rPr>
                <w:rFonts w:ascii="Times New Roman" w:eastAsiaTheme="majorEastAsia" w:hAnsi="Times New Roman" w:cs="Times New Roman"/>
                <w:b/>
                <w:caps/>
                <w:spacing w:val="10"/>
                <w:lang w:eastAsia="fr-FR"/>
              </w:rPr>
            </w:pPr>
            <w:bookmarkStart w:id="1" w:name="_Ref222303660"/>
            <w:r w:rsidRPr="00F57E3B">
              <w:rPr>
                <w:rFonts w:ascii="Times New Roman" w:eastAsiaTheme="majorEastAsia" w:hAnsi="Times New Roman" w:cs="Times New Roman"/>
                <w:b/>
                <w:caps/>
                <w:spacing w:val="10"/>
                <w:lang w:eastAsia="fr-FR"/>
              </w:rPr>
              <w:t>FINANTSINSPEKTSIOON</w:t>
            </w:r>
            <w:bookmarkEnd w:id="1"/>
            <w:r w:rsidR="00037F43">
              <w:rPr>
                <w:rFonts w:ascii="Times New Roman" w:eastAsiaTheme="majorEastAsia" w:hAnsi="Times New Roman" w:cs="Times New Roman"/>
                <w:b/>
                <w:caps/>
                <w:spacing w:val="10"/>
                <w:lang w:eastAsia="fr-FR"/>
              </w:rPr>
              <w:t xml:space="preserve"> (I ring)</w:t>
            </w:r>
          </w:p>
        </w:tc>
      </w:tr>
    </w:tbl>
    <w:tbl>
      <w:tblPr>
        <w:tblStyle w:val="Kontuurtabel1"/>
        <w:tblW w:w="10661" w:type="dxa"/>
        <w:tblInd w:w="-743" w:type="dxa"/>
        <w:tblLook w:val="00A0" w:firstRow="1" w:lastRow="0" w:firstColumn="1" w:lastColumn="0" w:noHBand="0" w:noVBand="0"/>
      </w:tblPr>
      <w:tblGrid>
        <w:gridCol w:w="880"/>
        <w:gridCol w:w="5245"/>
        <w:gridCol w:w="1276"/>
        <w:gridCol w:w="3260"/>
      </w:tblGrid>
      <w:tr w:rsidR="00404C48" w:rsidRPr="00F57E3B" w14:paraId="0219A53D" w14:textId="77777777" w:rsidTr="004E0DE8">
        <w:tc>
          <w:tcPr>
            <w:tcW w:w="880" w:type="dxa"/>
          </w:tcPr>
          <w:p w14:paraId="41A20458" w14:textId="0E6728EE" w:rsidR="00404C48" w:rsidRPr="00F57E3B" w:rsidRDefault="006F4CFD" w:rsidP="00781909">
            <w:pPr>
              <w:spacing w:line="240" w:lineRule="auto"/>
              <w:jc w:val="both"/>
              <w:rPr>
                <w:rFonts w:eastAsia="Times New Roman"/>
                <w:b/>
              </w:rPr>
            </w:pPr>
            <w:r>
              <w:rPr>
                <w:rFonts w:eastAsia="Times New Roman"/>
                <w:b/>
              </w:rPr>
              <w:t>8</w:t>
            </w:r>
            <w:r w:rsidR="00404C48" w:rsidRPr="00F57E3B">
              <w:rPr>
                <w:rFonts w:eastAsia="Times New Roman"/>
                <w:b/>
              </w:rPr>
              <w:t>.</w:t>
            </w:r>
          </w:p>
          <w:p w14:paraId="7F8D7A6F" w14:textId="77777777" w:rsidR="00404C48" w:rsidRPr="00F57E3B" w:rsidRDefault="00404C48" w:rsidP="00781909">
            <w:pPr>
              <w:spacing w:line="240" w:lineRule="auto"/>
              <w:jc w:val="both"/>
              <w:rPr>
                <w:rFonts w:eastAsia="Times New Roman"/>
                <w:b/>
              </w:rPr>
            </w:pPr>
            <w:r w:rsidRPr="00F57E3B">
              <w:rPr>
                <w:rFonts w:eastAsia="Times New Roman"/>
                <w:b/>
              </w:rPr>
              <w:t>FI</w:t>
            </w:r>
          </w:p>
        </w:tc>
        <w:tc>
          <w:tcPr>
            <w:tcW w:w="5245" w:type="dxa"/>
          </w:tcPr>
          <w:p w14:paraId="719EE5B0" w14:textId="77777777" w:rsidR="00404C48" w:rsidRPr="00F57E3B" w:rsidRDefault="00404C48" w:rsidP="00781909">
            <w:pPr>
              <w:spacing w:line="240" w:lineRule="auto"/>
              <w:jc w:val="both"/>
              <w:rPr>
                <w:rFonts w:eastAsia="Times New Roman"/>
              </w:rPr>
            </w:pPr>
            <w:r w:rsidRPr="00F57E3B">
              <w:rPr>
                <w:rFonts w:eastAsia="Times New Roman"/>
              </w:rPr>
              <w:t xml:space="preserve">1. Finantsinspektsioon leiab, et eelnõu punktides 2 ja 3 viidatud KindlTS § 24 lõike 6 ja § 36 lõike 2 muudatused, millega kaotatakse vastavalt välisriigis ja Eestis filiaali asutamise nõue, vajaksid täiendavat analüüsi. </w:t>
            </w:r>
          </w:p>
          <w:p w14:paraId="77DE8A65" w14:textId="77777777" w:rsidR="00404C48" w:rsidRPr="00F57E3B" w:rsidRDefault="00404C48" w:rsidP="00781909">
            <w:pPr>
              <w:spacing w:line="240" w:lineRule="auto"/>
              <w:jc w:val="both"/>
              <w:rPr>
                <w:rFonts w:eastAsia="Times New Roman"/>
              </w:rPr>
            </w:pPr>
          </w:p>
          <w:p w14:paraId="2F702F77" w14:textId="77777777" w:rsidR="00404C48" w:rsidRPr="00F57E3B" w:rsidRDefault="00404C48" w:rsidP="00781909">
            <w:pPr>
              <w:spacing w:line="240" w:lineRule="auto"/>
              <w:jc w:val="both"/>
              <w:rPr>
                <w:rFonts w:eastAsia="Times New Roman"/>
              </w:rPr>
            </w:pPr>
            <w:r w:rsidRPr="00F57E3B">
              <w:rPr>
                <w:rFonts w:eastAsia="Times New Roman"/>
              </w:rPr>
              <w:t xml:space="preserve">Hetkel jääb mõnevõrra ebaselgeks muudatuse eesmärk, sest eelnõust ega seletuskirjast ei nähtu märkimisväärset halduskoormuse vähenemist ei turuosalistele ega Finantsinspektsioonile. Mõju turuosalise halduskoormusele on väike, kuna tegu on ühekordse toiminguga, nii filiaali asutamisel kui ka lõpetamisel. </w:t>
            </w:r>
          </w:p>
          <w:p w14:paraId="7DD9BBEC" w14:textId="77777777" w:rsidR="00404C48" w:rsidRPr="00F57E3B" w:rsidRDefault="00404C48" w:rsidP="00781909">
            <w:pPr>
              <w:spacing w:line="240" w:lineRule="auto"/>
              <w:jc w:val="both"/>
              <w:rPr>
                <w:rFonts w:eastAsia="Times New Roman"/>
              </w:rPr>
            </w:pPr>
          </w:p>
          <w:p w14:paraId="250B48D1" w14:textId="77777777" w:rsidR="00404C48" w:rsidRPr="00F57E3B" w:rsidRDefault="00404C48" w:rsidP="00781909">
            <w:pPr>
              <w:spacing w:line="240" w:lineRule="auto"/>
              <w:jc w:val="both"/>
              <w:rPr>
                <w:rFonts w:eastAsia="Times New Roman"/>
              </w:rPr>
            </w:pPr>
            <w:r w:rsidRPr="00F57E3B">
              <w:rPr>
                <w:rFonts w:eastAsia="Times New Roman"/>
              </w:rPr>
              <w:t xml:space="preserve">Finantsinspektsioon on seisukohal, et kehtiv sõnastus ja filiaali formaalne registreerimine tagab õigusselguse teenuse osutamise vabaduse alusel tegutsemise ja asutamisvabaduse alusel piiriüleselt teenuse osutamisel. Kehtiv sõnastus annab selge tegevusjuhise ega loo ebaselgeid ärimudeleid. Muudatuse korral hägustuvad tegevuse ja järelevalve konkreetsus ja piirid. Hetkel kehtiv selgus lihtsustab järelevalve teostamist, aga ka klientidel teenusepakkuja valikut ja oma õiguste teostamist. </w:t>
            </w:r>
          </w:p>
          <w:p w14:paraId="3CF54BF9" w14:textId="77777777" w:rsidR="00404C48" w:rsidRPr="00F57E3B" w:rsidRDefault="00404C48" w:rsidP="00781909">
            <w:pPr>
              <w:spacing w:line="240" w:lineRule="auto"/>
              <w:jc w:val="both"/>
              <w:rPr>
                <w:rFonts w:eastAsia="Times New Roman"/>
              </w:rPr>
            </w:pPr>
          </w:p>
          <w:p w14:paraId="29706554" w14:textId="77777777" w:rsidR="00404C48" w:rsidRPr="00F57E3B" w:rsidRDefault="00404C48" w:rsidP="00781909">
            <w:pPr>
              <w:spacing w:line="240" w:lineRule="auto"/>
              <w:jc w:val="both"/>
              <w:rPr>
                <w:rFonts w:eastAsia="Times New Roman"/>
              </w:rPr>
            </w:pPr>
            <w:r w:rsidRPr="00F57E3B">
              <w:rPr>
                <w:rFonts w:eastAsia="Times New Roman"/>
              </w:rPr>
              <w:t xml:space="preserve">Samuti lihtsustab kehtiv regulatsioon haldusmenetluses dokumendi kättetoimetamist, kuna võimaldab selle saata äriühingu äriregistrisse kantud elektronposti aadressil (HMS § 27 lõige 2 punkt 3). </w:t>
            </w:r>
          </w:p>
          <w:p w14:paraId="57EC0122" w14:textId="77777777" w:rsidR="00404C48" w:rsidRPr="00F57E3B" w:rsidRDefault="00404C48" w:rsidP="00781909">
            <w:pPr>
              <w:spacing w:line="240" w:lineRule="auto"/>
              <w:jc w:val="both"/>
              <w:rPr>
                <w:rFonts w:eastAsia="Times New Roman"/>
              </w:rPr>
            </w:pPr>
          </w:p>
          <w:p w14:paraId="13F46958" w14:textId="77777777" w:rsidR="00404C48" w:rsidRPr="00F57E3B" w:rsidRDefault="00404C48" w:rsidP="00781909">
            <w:pPr>
              <w:spacing w:line="240" w:lineRule="auto"/>
              <w:jc w:val="both"/>
              <w:rPr>
                <w:rFonts w:eastAsia="Times New Roman"/>
              </w:rPr>
            </w:pPr>
            <w:r w:rsidRPr="00F57E3B">
              <w:rPr>
                <w:rFonts w:eastAsia="Times New Roman"/>
              </w:rPr>
              <w:t xml:space="preserve">Samuti märgib Finantsinspektsioon, et filiaali asutamine on vajalik filiaalile registrikoodi saamiseks, mille avaldamise </w:t>
            </w:r>
            <w:r w:rsidRPr="00F57E3B">
              <w:rPr>
                <w:rFonts w:eastAsia="Times New Roman"/>
              </w:rPr>
              <w:lastRenderedPageBreak/>
              <w:t xml:space="preserve">kohustus tuleb Finantsinspektsioonil Rahandusministri määruse „Finantsinspektsiooni veebilehel andmete avalikustamise ulatus ja kord“ § 6 lõike 1 punktist 2. </w:t>
            </w:r>
          </w:p>
          <w:p w14:paraId="227A0F57" w14:textId="77777777" w:rsidR="00404C48" w:rsidRPr="00F57E3B" w:rsidRDefault="00404C48" w:rsidP="00781909">
            <w:pPr>
              <w:spacing w:line="240" w:lineRule="auto"/>
              <w:jc w:val="both"/>
              <w:rPr>
                <w:rFonts w:eastAsia="Times New Roman"/>
              </w:rPr>
            </w:pPr>
          </w:p>
          <w:p w14:paraId="3FAB4330" w14:textId="77777777" w:rsidR="00404C48" w:rsidRPr="00F57E3B" w:rsidRDefault="00404C48" w:rsidP="00781909">
            <w:pPr>
              <w:spacing w:line="240" w:lineRule="auto"/>
              <w:jc w:val="both"/>
              <w:rPr>
                <w:rFonts w:eastAsia="Times New Roman"/>
              </w:rPr>
            </w:pPr>
            <w:r w:rsidRPr="00F57E3B">
              <w:rPr>
                <w:rFonts w:eastAsia="Times New Roman"/>
              </w:rPr>
              <w:t xml:space="preserve">Praktikas on ka Läti ja Leedu järelevalveasutused kiitnud Eesti kehtivat regulatsiooni, mis tagab hea õigusselguse teenuse osutamise viisi määratlemisel. Kehtiva KindlTS vastav regulatsioon ei ole Finantsinspektsiooni hinnangul ka vastuolus Solventsus II regulatsiooniga. </w:t>
            </w:r>
          </w:p>
          <w:p w14:paraId="283D6653" w14:textId="77777777" w:rsidR="00404C48" w:rsidRPr="00F57E3B" w:rsidRDefault="00404C48" w:rsidP="00781909">
            <w:pPr>
              <w:spacing w:line="240" w:lineRule="auto"/>
              <w:jc w:val="both"/>
              <w:rPr>
                <w:rFonts w:eastAsia="Times New Roman"/>
              </w:rPr>
            </w:pPr>
          </w:p>
          <w:p w14:paraId="568B487B" w14:textId="77777777" w:rsidR="00404C48" w:rsidRPr="00F57E3B" w:rsidRDefault="00404C48" w:rsidP="00781909">
            <w:pPr>
              <w:spacing w:line="240" w:lineRule="auto"/>
              <w:jc w:val="both"/>
              <w:rPr>
                <w:rFonts w:eastAsia="Times New Roman"/>
              </w:rPr>
            </w:pPr>
            <w:r w:rsidRPr="00F57E3B">
              <w:rPr>
                <w:rFonts w:eastAsia="Times New Roman"/>
              </w:rPr>
              <w:t>Eeltoodust tulenevalt on Finantsinspektsiooni ettepanek jätta muudatus sellisel kujul sisse viimata.</w:t>
            </w:r>
          </w:p>
        </w:tc>
        <w:tc>
          <w:tcPr>
            <w:tcW w:w="1276" w:type="dxa"/>
          </w:tcPr>
          <w:p w14:paraId="386877B7" w14:textId="77777777" w:rsidR="00404C48" w:rsidRPr="00F57E3B" w:rsidRDefault="00404C48" w:rsidP="00781909">
            <w:pPr>
              <w:spacing w:line="240" w:lineRule="auto"/>
              <w:jc w:val="center"/>
              <w:rPr>
                <w:rFonts w:eastAsia="Times New Roman"/>
              </w:rPr>
            </w:pPr>
            <w:r w:rsidRPr="00F57E3B">
              <w:rPr>
                <w:rFonts w:eastAsia="Times New Roman"/>
              </w:rPr>
              <w:lastRenderedPageBreak/>
              <w:t>Selgitatud</w:t>
            </w:r>
          </w:p>
        </w:tc>
        <w:tc>
          <w:tcPr>
            <w:tcW w:w="3260" w:type="dxa"/>
          </w:tcPr>
          <w:p w14:paraId="1AC589F0" w14:textId="77777777" w:rsidR="00404C48" w:rsidRPr="00F57E3B" w:rsidRDefault="00404C48" w:rsidP="00781909">
            <w:pPr>
              <w:spacing w:line="240" w:lineRule="auto"/>
              <w:jc w:val="both"/>
              <w:rPr>
                <w:rFonts w:eastAsia="Times New Roman"/>
              </w:rPr>
            </w:pPr>
            <w:r w:rsidRPr="00F57E3B">
              <w:rPr>
                <w:rFonts w:eastAsia="Times New Roman"/>
              </w:rPr>
              <w:t xml:space="preserve">Nõustume, et kehtiva seaduse sõnastus on õigusselgem, kuid meie hinnangul ei pruugi see olla kooskõlas Solventsus II direktiiviga. </w:t>
            </w:r>
          </w:p>
          <w:p w14:paraId="27498997" w14:textId="77777777" w:rsidR="00404C48" w:rsidRPr="00F57E3B" w:rsidRDefault="00404C48" w:rsidP="00781909">
            <w:pPr>
              <w:spacing w:line="240" w:lineRule="auto"/>
              <w:jc w:val="both"/>
              <w:rPr>
                <w:rFonts w:eastAsia="Times New Roman"/>
              </w:rPr>
            </w:pPr>
          </w:p>
          <w:p w14:paraId="4B3031AF" w14:textId="77777777" w:rsidR="00404C48" w:rsidRPr="00F57E3B" w:rsidRDefault="00404C48" w:rsidP="00781909">
            <w:pPr>
              <w:spacing w:line="240" w:lineRule="auto"/>
              <w:jc w:val="both"/>
              <w:rPr>
                <w:rFonts w:eastAsia="Times New Roman"/>
              </w:rPr>
            </w:pPr>
            <w:r w:rsidRPr="00F57E3B">
              <w:rPr>
                <w:rFonts w:eastAsia="Times New Roman"/>
              </w:rPr>
              <w:t xml:space="preserve">Käesoleva muudatuse aluseks oli Finantsinspektsiooni enda ettepanek. </w:t>
            </w:r>
          </w:p>
          <w:p w14:paraId="12EED986" w14:textId="77777777" w:rsidR="00404C48" w:rsidRPr="00F57E3B" w:rsidRDefault="00404C48" w:rsidP="00781909">
            <w:pPr>
              <w:spacing w:line="240" w:lineRule="auto"/>
              <w:jc w:val="both"/>
              <w:rPr>
                <w:rFonts w:eastAsia="Times New Roman"/>
              </w:rPr>
            </w:pPr>
          </w:p>
          <w:p w14:paraId="701BA013" w14:textId="77777777" w:rsidR="00404C48" w:rsidRPr="00F57E3B" w:rsidRDefault="00404C48" w:rsidP="00781909">
            <w:pPr>
              <w:spacing w:line="240" w:lineRule="auto"/>
              <w:jc w:val="both"/>
              <w:rPr>
                <w:rFonts w:eastAsia="Times New Roman"/>
                <w:i/>
                <w:iCs/>
              </w:rPr>
            </w:pPr>
            <w:r w:rsidRPr="00F57E3B">
              <w:rPr>
                <w:rFonts w:eastAsia="Times New Roman"/>
              </w:rPr>
              <w:t>Nimelt esitas Finantsinspektsioon 18.12.2025 rahandusministrile kirja nr 4.12-2/8010 „Ettepanekud vähendada finantssektori halduskoormust“</w:t>
            </w:r>
            <w:r w:rsidRPr="00F57E3B">
              <w:rPr>
                <w:rFonts w:eastAsia="Times New Roman"/>
                <w:vertAlign w:val="superscript"/>
              </w:rPr>
              <w:footnoteReference w:id="1"/>
            </w:r>
            <w:r w:rsidRPr="00F57E3B">
              <w:rPr>
                <w:rFonts w:eastAsia="Times New Roman"/>
              </w:rPr>
              <w:t>. Kirja lisas 2 on esitatud turuosaliste ettepanekud halduskoormuse vähendamiseks. Ettepanek number 22: „</w:t>
            </w:r>
            <w:r w:rsidRPr="00F57E3B">
              <w:rPr>
                <w:rFonts w:eastAsia="Times New Roman"/>
                <w:i/>
                <w:iCs/>
                <w:lang w:val="en-GB"/>
              </w:rPr>
              <w:t>one large issue is related to the fact that we need to have a branch in Estonia. It should be compliant just to operate cross border as we do in other markets such as Lithuania.“</w:t>
            </w:r>
            <w:r w:rsidRPr="00F57E3B">
              <w:rPr>
                <w:rFonts w:eastAsia="Times New Roman"/>
                <w:i/>
                <w:iCs/>
              </w:rPr>
              <w:t xml:space="preserve"> </w:t>
            </w:r>
            <w:r w:rsidRPr="00F57E3B">
              <w:rPr>
                <w:rFonts w:eastAsia="Times New Roman"/>
              </w:rPr>
              <w:t xml:space="preserve">Sinna juurde oli esitatud Finantsinspektsiooni ettepanek turuosaliste ettepanekule number 22, mis oli järgmine: „Ettepanek RM-ile muuta KindlTS § 36 lg 2 ja KindlTS § 24 lg 6. Sõnastuse muutmisel saab lähtuda direktiivi </w:t>
            </w:r>
            <w:r w:rsidRPr="00F57E3B">
              <w:rPr>
                <w:rFonts w:eastAsia="Times New Roman"/>
              </w:rPr>
              <w:lastRenderedPageBreak/>
              <w:t xml:space="preserve">sõnastusest. Direktiiv 2009/138/EL art 146 lg 2 II lause: </w:t>
            </w:r>
            <w:r w:rsidRPr="00F57E3B">
              <w:rPr>
                <w:rFonts w:eastAsia="Times New Roman"/>
                <w:i/>
                <w:iCs/>
              </w:rPr>
              <w:t>Kindlustusandja pidevat kohalolekut liikmesriigi territooriumil käsitletakse samal viisil nagu filiaali, isegi kui see kohalolek ei võta filiaali kuju, vaid seisneb ainult kontoris, mida haldab kindlustusandja enda personal või isik, kes on sõltumatu, kuid kellel on pidev volitus tegutseda kindlustusandja nimel esindajana.“</w:t>
            </w:r>
          </w:p>
          <w:p w14:paraId="6ED8F428" w14:textId="77777777" w:rsidR="00404C48" w:rsidRPr="00F57E3B" w:rsidRDefault="00404C48" w:rsidP="00781909">
            <w:pPr>
              <w:spacing w:line="240" w:lineRule="auto"/>
              <w:jc w:val="both"/>
              <w:rPr>
                <w:rFonts w:eastAsia="Times New Roman"/>
                <w:i/>
                <w:iCs/>
              </w:rPr>
            </w:pPr>
          </w:p>
          <w:p w14:paraId="141B9B18" w14:textId="77777777" w:rsidR="00404C48" w:rsidRPr="00F57E3B" w:rsidRDefault="00404C48" w:rsidP="00781909">
            <w:pPr>
              <w:spacing w:line="240" w:lineRule="auto"/>
              <w:jc w:val="both"/>
              <w:rPr>
                <w:rFonts w:eastAsia="Times New Roman"/>
              </w:rPr>
            </w:pPr>
            <w:r w:rsidRPr="00F57E3B">
              <w:rPr>
                <w:rFonts w:eastAsia="Times New Roman"/>
              </w:rPr>
              <w:t>Seletuskirja lisas on esitatud 14 liikmesriigi ülevaade selle kohta, kuidas nad on vastava direktiivi sätte oma õigusesse ülevõtmine. Ükski seletuskirjas esitatud liikmesriik ei nõua filiaali asutamist.</w:t>
            </w:r>
          </w:p>
        </w:tc>
      </w:tr>
      <w:tr w:rsidR="00404C48" w:rsidRPr="00F57E3B" w14:paraId="638FE849" w14:textId="77777777" w:rsidTr="004E0DE8">
        <w:tc>
          <w:tcPr>
            <w:tcW w:w="880" w:type="dxa"/>
          </w:tcPr>
          <w:p w14:paraId="2CE4CD82" w14:textId="6D523C8B" w:rsidR="00404C48" w:rsidRPr="00F57E3B" w:rsidRDefault="006F4CFD" w:rsidP="00781909">
            <w:pPr>
              <w:spacing w:line="240" w:lineRule="auto"/>
              <w:jc w:val="both"/>
              <w:rPr>
                <w:rFonts w:eastAsia="Times New Roman"/>
                <w:b/>
              </w:rPr>
            </w:pPr>
            <w:r>
              <w:rPr>
                <w:rFonts w:eastAsia="Times New Roman"/>
                <w:b/>
              </w:rPr>
              <w:lastRenderedPageBreak/>
              <w:t>9</w:t>
            </w:r>
            <w:r w:rsidR="00404C48" w:rsidRPr="00F57E3B">
              <w:rPr>
                <w:rFonts w:eastAsia="Times New Roman"/>
                <w:b/>
              </w:rPr>
              <w:t>.</w:t>
            </w:r>
          </w:p>
          <w:p w14:paraId="60ACBE7B" w14:textId="77777777" w:rsidR="00404C48" w:rsidRPr="00F57E3B" w:rsidRDefault="00404C48" w:rsidP="00781909">
            <w:pPr>
              <w:spacing w:line="240" w:lineRule="auto"/>
              <w:jc w:val="both"/>
              <w:rPr>
                <w:rFonts w:eastAsia="Times New Roman"/>
                <w:b/>
              </w:rPr>
            </w:pPr>
            <w:r w:rsidRPr="00F57E3B">
              <w:rPr>
                <w:rFonts w:eastAsia="Times New Roman"/>
                <w:b/>
              </w:rPr>
              <w:t>FI</w:t>
            </w:r>
          </w:p>
        </w:tc>
        <w:tc>
          <w:tcPr>
            <w:tcW w:w="5245" w:type="dxa"/>
          </w:tcPr>
          <w:p w14:paraId="5E1465C0" w14:textId="77777777" w:rsidR="00404C48" w:rsidRPr="00F57E3B" w:rsidRDefault="00404C48" w:rsidP="00781909">
            <w:pPr>
              <w:spacing w:line="240" w:lineRule="auto"/>
              <w:jc w:val="both"/>
              <w:rPr>
                <w:rFonts w:eastAsia="Times New Roman"/>
              </w:rPr>
            </w:pPr>
            <w:r w:rsidRPr="00F57E3B">
              <w:rPr>
                <w:rFonts w:eastAsia="Times New Roman"/>
              </w:rPr>
              <w:t xml:space="preserve">2. Eelnõu punktiga 9 täiendatakse KindlTS § 179 lõikega 5, mille kohaselt vahendaja kohustusliku vastutuskindlustuslepingu sõlmimise kohustust ei ole kindlustusmaakleri agendil. Tema poolt kahju tekitamise eest vastutab kahjustatud isiku ees kindlustusmaakler, kelle esindajana kindlustusmaakleri agent tegutses. </w:t>
            </w:r>
          </w:p>
          <w:p w14:paraId="4F905443" w14:textId="77777777" w:rsidR="00404C48" w:rsidRPr="00F57E3B" w:rsidRDefault="00404C48" w:rsidP="00781909">
            <w:pPr>
              <w:spacing w:line="240" w:lineRule="auto"/>
              <w:jc w:val="both"/>
              <w:rPr>
                <w:rFonts w:eastAsia="Times New Roman"/>
              </w:rPr>
            </w:pPr>
          </w:p>
          <w:p w14:paraId="6EFD5C30" w14:textId="77777777" w:rsidR="00404C48" w:rsidRPr="00F57E3B" w:rsidRDefault="00404C48" w:rsidP="00781909">
            <w:pPr>
              <w:spacing w:line="240" w:lineRule="auto"/>
              <w:jc w:val="both"/>
              <w:rPr>
                <w:rFonts w:eastAsia="Times New Roman"/>
              </w:rPr>
            </w:pPr>
            <w:r w:rsidRPr="00F57E3B">
              <w:rPr>
                <w:rFonts w:eastAsia="Times New Roman"/>
              </w:rPr>
              <w:t xml:space="preserve">Finantsinspektsioon juhib tähelepanu, et selle sätte puhul tuleb arvestada, et kindlustusmaakleril puuduvad kapitalinõuded ja seetõttu ei ole siin kohane rakendada kindlustusandja ja tema agendi vastutuse analoogiat. Kindlustusmaakleril ei pruugi olla vahendeid kahju hüvitamiseks. Kindlustusmaakleri vastutuse tagatiseks on tema vastutuskindlustusleping. Arvestades, et kindlustusmaakleri agent on eraldiseisev isik, puudub veendumus, et kindlustusmaakleri vastutuskindlustusleping katab ka kolmanda isiku vastutuse. </w:t>
            </w:r>
          </w:p>
          <w:p w14:paraId="08C69314" w14:textId="77777777" w:rsidR="00404C48" w:rsidRPr="00F57E3B" w:rsidRDefault="00404C48" w:rsidP="00781909">
            <w:pPr>
              <w:spacing w:line="240" w:lineRule="auto"/>
              <w:jc w:val="both"/>
              <w:rPr>
                <w:rFonts w:eastAsia="Times New Roman"/>
              </w:rPr>
            </w:pPr>
          </w:p>
          <w:p w14:paraId="450520A3" w14:textId="77777777" w:rsidR="00404C48" w:rsidRPr="00F57E3B" w:rsidRDefault="00404C48" w:rsidP="00781909">
            <w:pPr>
              <w:spacing w:line="240" w:lineRule="auto"/>
              <w:jc w:val="both"/>
              <w:rPr>
                <w:rFonts w:eastAsia="Times New Roman"/>
              </w:rPr>
            </w:pPr>
            <w:r w:rsidRPr="00F57E3B">
              <w:rPr>
                <w:rFonts w:eastAsia="Times New Roman"/>
              </w:rPr>
              <w:t>Seetõttu teeme ettepaneku näha KindlTS § 179 lõikes 5 ette kindlustusmaakleri kohustus sõlmida oma vastutuskindlustusleping tingimusega, et see hõlmab ka tema kõigi agentide tegevust.</w:t>
            </w:r>
          </w:p>
        </w:tc>
        <w:tc>
          <w:tcPr>
            <w:tcW w:w="1276" w:type="dxa"/>
          </w:tcPr>
          <w:p w14:paraId="70C1D3CB" w14:textId="77777777" w:rsidR="00404C48" w:rsidRPr="00F57E3B" w:rsidRDefault="00404C48" w:rsidP="00781909">
            <w:pPr>
              <w:spacing w:line="240" w:lineRule="auto"/>
              <w:jc w:val="both"/>
              <w:rPr>
                <w:rFonts w:eastAsia="Times New Roman"/>
              </w:rPr>
            </w:pPr>
            <w:r w:rsidRPr="00F57E3B">
              <w:rPr>
                <w:rFonts w:eastAsia="Times New Roman"/>
              </w:rPr>
              <w:t>Selgitatud</w:t>
            </w:r>
          </w:p>
        </w:tc>
        <w:tc>
          <w:tcPr>
            <w:tcW w:w="3260" w:type="dxa"/>
          </w:tcPr>
          <w:p w14:paraId="56E716FE" w14:textId="77777777" w:rsidR="00404C48" w:rsidRPr="00F57E3B" w:rsidRDefault="00404C48" w:rsidP="00781909">
            <w:pPr>
              <w:spacing w:line="240" w:lineRule="auto"/>
              <w:jc w:val="both"/>
              <w:rPr>
                <w:rFonts w:eastAsia="Times New Roman"/>
              </w:rPr>
            </w:pPr>
            <w:r w:rsidRPr="00F57E3B">
              <w:rPr>
                <w:rFonts w:eastAsia="Times New Roman"/>
              </w:rPr>
              <w:t xml:space="preserve">Tõepoolest, § 179 lõike 5 kohaselt vastutab kindlustusmaakleri agendi poolt kahju tekitamise ees kindlustusmaakler, kelle </w:t>
            </w:r>
            <w:r w:rsidRPr="00F57E3B">
              <w:rPr>
                <w:rFonts w:eastAsia="Times New Roman"/>
                <w:u w:val="single"/>
              </w:rPr>
              <w:t>esindajana</w:t>
            </w:r>
            <w:r w:rsidRPr="00F57E3B">
              <w:rPr>
                <w:rFonts w:eastAsia="Times New Roman"/>
              </w:rPr>
              <w:t xml:space="preserve"> kindlustusmaakleri agent tegutses. </w:t>
            </w:r>
          </w:p>
          <w:p w14:paraId="7A69FF0A" w14:textId="77777777" w:rsidR="00404C48" w:rsidRPr="00F57E3B" w:rsidRDefault="00404C48" w:rsidP="00781909">
            <w:pPr>
              <w:spacing w:line="240" w:lineRule="auto"/>
              <w:jc w:val="both"/>
              <w:rPr>
                <w:rFonts w:eastAsia="Times New Roman"/>
              </w:rPr>
            </w:pPr>
          </w:p>
          <w:p w14:paraId="4F6A0AA2" w14:textId="77777777" w:rsidR="00404C48" w:rsidRPr="00F57E3B" w:rsidRDefault="00404C48" w:rsidP="00781909">
            <w:pPr>
              <w:spacing w:line="240" w:lineRule="auto"/>
              <w:jc w:val="both"/>
              <w:rPr>
                <w:rFonts w:eastAsia="Times New Roman"/>
              </w:rPr>
            </w:pPr>
            <w:r w:rsidRPr="00F57E3B">
              <w:rPr>
                <w:rFonts w:eastAsia="Times New Roman"/>
              </w:rPr>
              <w:t xml:space="preserve">KindlTS § 179 lõike 1 punkti 1 kohaselt peab kindlustuse turustamisest tuleneva kohustuse rikkumisega tekitatud kahju hüvitamise tagamiseks sõlmima vahendaja kohustusliku vastutuskindlustuslepingu, sealjuures on üheks tingimuseks, et kindlustusjuhtumiks on vahendaja või </w:t>
            </w:r>
            <w:r w:rsidRPr="00F57E3B">
              <w:rPr>
                <w:rFonts w:eastAsia="Times New Roman"/>
                <w:u w:val="single"/>
              </w:rPr>
              <w:t>tema esindaja</w:t>
            </w:r>
            <w:r w:rsidRPr="00F57E3B">
              <w:rPr>
                <w:rFonts w:eastAsia="Times New Roman"/>
              </w:rPr>
              <w:t xml:space="preserve"> poolt kindlustuse turustamisest tuleneva kohustuse rikkumisega varalise kahju tekitamine turustatud kindlustuslepingu järgsele kindlustusvõtjale, kindlustatule või soodustatud isikule.</w:t>
            </w:r>
          </w:p>
          <w:p w14:paraId="3226C730" w14:textId="77777777" w:rsidR="00404C48" w:rsidRPr="00F57E3B" w:rsidRDefault="00404C48" w:rsidP="00781909">
            <w:pPr>
              <w:spacing w:line="240" w:lineRule="auto"/>
              <w:jc w:val="both"/>
              <w:rPr>
                <w:rFonts w:eastAsia="Times New Roman"/>
                <w:i/>
                <w:iCs/>
              </w:rPr>
            </w:pPr>
          </w:p>
          <w:p w14:paraId="14B44A37" w14:textId="77777777" w:rsidR="00404C48" w:rsidRPr="00F57E3B" w:rsidRDefault="00404C48" w:rsidP="00781909">
            <w:pPr>
              <w:spacing w:line="240" w:lineRule="auto"/>
              <w:jc w:val="both"/>
              <w:rPr>
                <w:rFonts w:eastAsia="Times New Roman"/>
                <w:i/>
                <w:iCs/>
              </w:rPr>
            </w:pPr>
            <w:r w:rsidRPr="00F57E3B">
              <w:rPr>
                <w:rFonts w:eastAsia="Times New Roman"/>
              </w:rPr>
              <w:t>Seega on meie hinnangul vastutuskindlustuslepinguga juba kaetud ka kindlustusmaakleri esindaja (kindlustusmaakleri agendi) tegevused.</w:t>
            </w:r>
          </w:p>
        </w:tc>
      </w:tr>
      <w:tr w:rsidR="00404C48" w:rsidRPr="00F57E3B" w14:paraId="5D8F1D43" w14:textId="77777777" w:rsidTr="004E0DE8">
        <w:tc>
          <w:tcPr>
            <w:tcW w:w="880" w:type="dxa"/>
          </w:tcPr>
          <w:p w14:paraId="22CF1D3A" w14:textId="0FF66339" w:rsidR="00404C48" w:rsidRPr="00F57E3B" w:rsidRDefault="006F4CFD" w:rsidP="00781909">
            <w:pPr>
              <w:spacing w:line="240" w:lineRule="auto"/>
              <w:jc w:val="both"/>
              <w:rPr>
                <w:rFonts w:eastAsia="Times New Roman"/>
                <w:b/>
              </w:rPr>
            </w:pPr>
            <w:r>
              <w:rPr>
                <w:rFonts w:eastAsia="Times New Roman"/>
                <w:b/>
              </w:rPr>
              <w:t>10</w:t>
            </w:r>
            <w:r w:rsidR="00404C48" w:rsidRPr="00F57E3B">
              <w:rPr>
                <w:rFonts w:eastAsia="Times New Roman"/>
                <w:b/>
              </w:rPr>
              <w:t>.</w:t>
            </w:r>
          </w:p>
          <w:p w14:paraId="7EA0F257" w14:textId="77777777" w:rsidR="00404C48" w:rsidRPr="00F57E3B" w:rsidRDefault="00404C48" w:rsidP="00781909">
            <w:pPr>
              <w:spacing w:line="240" w:lineRule="auto"/>
              <w:jc w:val="both"/>
              <w:rPr>
                <w:rFonts w:eastAsia="Times New Roman"/>
                <w:b/>
              </w:rPr>
            </w:pPr>
            <w:r w:rsidRPr="00F57E3B">
              <w:rPr>
                <w:rFonts w:eastAsia="Times New Roman"/>
                <w:b/>
              </w:rPr>
              <w:t>FI</w:t>
            </w:r>
          </w:p>
        </w:tc>
        <w:tc>
          <w:tcPr>
            <w:tcW w:w="5245" w:type="dxa"/>
          </w:tcPr>
          <w:p w14:paraId="7F7DDD40" w14:textId="77777777" w:rsidR="00404C48" w:rsidRPr="00F57E3B" w:rsidRDefault="00404C48" w:rsidP="00781909">
            <w:pPr>
              <w:spacing w:line="240" w:lineRule="auto"/>
              <w:jc w:val="both"/>
              <w:rPr>
                <w:rFonts w:eastAsia="Times New Roman"/>
              </w:rPr>
            </w:pPr>
            <w:r w:rsidRPr="00F57E3B">
              <w:rPr>
                <w:rFonts w:eastAsia="Times New Roman"/>
              </w:rPr>
              <w:t xml:space="preserve">3. Finantsinspektsioon juhib tähelepanu, et eelnõu punkti 16 sõnastus seletuskirjas (lehekülg 8) vajab üle vaatamist. Hetkel on kirjas: „Muudatuse olema võimalus kontrollida ka juriidilise isiku tausta...“. </w:t>
            </w:r>
          </w:p>
        </w:tc>
        <w:tc>
          <w:tcPr>
            <w:tcW w:w="1276" w:type="dxa"/>
          </w:tcPr>
          <w:p w14:paraId="1A9DE4F3" w14:textId="77777777" w:rsidR="00404C48" w:rsidRPr="00F57E3B" w:rsidRDefault="00404C48" w:rsidP="00781909">
            <w:pPr>
              <w:spacing w:line="240" w:lineRule="auto"/>
              <w:jc w:val="both"/>
              <w:rPr>
                <w:rFonts w:eastAsia="Times New Roman"/>
              </w:rPr>
            </w:pPr>
            <w:r w:rsidRPr="00F57E3B">
              <w:rPr>
                <w:rFonts w:eastAsia="Times New Roman"/>
              </w:rPr>
              <w:t>Arvestatud</w:t>
            </w:r>
          </w:p>
        </w:tc>
        <w:tc>
          <w:tcPr>
            <w:tcW w:w="3260" w:type="dxa"/>
          </w:tcPr>
          <w:p w14:paraId="36650C21" w14:textId="77777777" w:rsidR="00404C48" w:rsidRPr="00F57E3B" w:rsidRDefault="00404C48" w:rsidP="00781909">
            <w:pPr>
              <w:spacing w:line="240" w:lineRule="auto"/>
              <w:jc w:val="both"/>
              <w:rPr>
                <w:rFonts w:eastAsia="Times New Roman"/>
              </w:rPr>
            </w:pPr>
          </w:p>
        </w:tc>
      </w:tr>
      <w:tr w:rsidR="00404C48" w:rsidRPr="00F57E3B" w14:paraId="75E615E9" w14:textId="77777777" w:rsidTr="004E0DE8">
        <w:tc>
          <w:tcPr>
            <w:tcW w:w="880" w:type="dxa"/>
          </w:tcPr>
          <w:p w14:paraId="566273EC" w14:textId="4101E372" w:rsidR="00404C48" w:rsidRPr="00F57E3B" w:rsidRDefault="006F4CFD" w:rsidP="00781909">
            <w:pPr>
              <w:spacing w:line="240" w:lineRule="auto"/>
              <w:jc w:val="both"/>
              <w:rPr>
                <w:rFonts w:eastAsia="Times New Roman"/>
                <w:b/>
              </w:rPr>
            </w:pPr>
            <w:r>
              <w:rPr>
                <w:rFonts w:eastAsia="Times New Roman"/>
                <w:b/>
              </w:rPr>
              <w:t>11</w:t>
            </w:r>
            <w:r w:rsidR="00404C48" w:rsidRPr="00F57E3B">
              <w:rPr>
                <w:rFonts w:eastAsia="Times New Roman"/>
                <w:b/>
              </w:rPr>
              <w:t>.</w:t>
            </w:r>
          </w:p>
          <w:p w14:paraId="1A0603BF" w14:textId="77777777" w:rsidR="00404C48" w:rsidRPr="00F57E3B" w:rsidRDefault="00404C48" w:rsidP="00781909">
            <w:pPr>
              <w:spacing w:line="240" w:lineRule="auto"/>
              <w:jc w:val="both"/>
              <w:rPr>
                <w:rFonts w:eastAsia="Times New Roman"/>
                <w:b/>
              </w:rPr>
            </w:pPr>
            <w:r w:rsidRPr="00F57E3B">
              <w:rPr>
                <w:rFonts w:eastAsia="Times New Roman"/>
                <w:b/>
              </w:rPr>
              <w:t>FI</w:t>
            </w:r>
          </w:p>
        </w:tc>
        <w:tc>
          <w:tcPr>
            <w:tcW w:w="5245" w:type="dxa"/>
          </w:tcPr>
          <w:p w14:paraId="73CA7626" w14:textId="77777777" w:rsidR="00404C48" w:rsidRPr="00F57E3B" w:rsidRDefault="00404C48" w:rsidP="00781909">
            <w:pPr>
              <w:spacing w:line="240" w:lineRule="auto"/>
              <w:jc w:val="both"/>
              <w:rPr>
                <w:rFonts w:eastAsia="Times New Roman"/>
              </w:rPr>
            </w:pPr>
            <w:r w:rsidRPr="00F57E3B">
              <w:rPr>
                <w:rFonts w:eastAsia="Times New Roman"/>
              </w:rPr>
              <w:t xml:space="preserve">4. Finantsinspektsioon juhib ka tähelepanu, et eelnõu punkti 20 sõnastus seletuskirjas (lehekülg 9) vajab üle vaatamist. Hetkel on kirjas: „Lõike 1 kohaselt kannab kindlustusmaakleri agendi kannab vahendajate nimekirja kindlustusmaakler, keda ta esindab.“. </w:t>
            </w:r>
          </w:p>
        </w:tc>
        <w:tc>
          <w:tcPr>
            <w:tcW w:w="1276" w:type="dxa"/>
          </w:tcPr>
          <w:p w14:paraId="39237FC0" w14:textId="77777777" w:rsidR="00404C48" w:rsidRPr="00F57E3B" w:rsidRDefault="00404C48" w:rsidP="00781909">
            <w:pPr>
              <w:spacing w:line="240" w:lineRule="auto"/>
              <w:jc w:val="both"/>
              <w:rPr>
                <w:rFonts w:eastAsia="Times New Roman"/>
              </w:rPr>
            </w:pPr>
            <w:r w:rsidRPr="00F57E3B">
              <w:rPr>
                <w:rFonts w:eastAsia="Times New Roman"/>
              </w:rPr>
              <w:t>Arvestatud</w:t>
            </w:r>
          </w:p>
        </w:tc>
        <w:tc>
          <w:tcPr>
            <w:tcW w:w="3260" w:type="dxa"/>
          </w:tcPr>
          <w:p w14:paraId="21E8AA9D" w14:textId="77777777" w:rsidR="00404C48" w:rsidRPr="00F57E3B" w:rsidRDefault="00404C48" w:rsidP="00781909">
            <w:pPr>
              <w:spacing w:line="240" w:lineRule="auto"/>
              <w:jc w:val="both"/>
              <w:rPr>
                <w:rFonts w:eastAsia="Times New Roman"/>
              </w:rPr>
            </w:pPr>
          </w:p>
        </w:tc>
      </w:tr>
    </w:tbl>
    <w:p w14:paraId="16E3736C" w14:textId="77777777" w:rsidR="00404C48" w:rsidRPr="00F57E3B" w:rsidRDefault="00404C48" w:rsidP="00781909">
      <w:pPr>
        <w:spacing w:after="0" w:line="240" w:lineRule="auto"/>
        <w:rPr>
          <w:rFonts w:ascii="Times New Roman" w:hAnsi="Times New Roman" w:cs="Times New Roman"/>
        </w:rPr>
      </w:pPr>
    </w:p>
    <w:tbl>
      <w:tblPr>
        <w:tblW w:w="10255"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55"/>
      </w:tblGrid>
      <w:tr w:rsidR="00404C48" w:rsidRPr="00F57E3B" w14:paraId="72FB96C4" w14:textId="77777777" w:rsidTr="00072A33">
        <w:trPr>
          <w:trHeight w:val="70"/>
        </w:trPr>
        <w:tc>
          <w:tcPr>
            <w:tcW w:w="10255" w:type="dxa"/>
            <w:shd w:val="clear" w:color="auto" w:fill="D9D9D9" w:themeFill="background1" w:themeFillShade="D9"/>
            <w:vAlign w:val="center"/>
          </w:tcPr>
          <w:p w14:paraId="2ECFBFBE" w14:textId="77777777" w:rsidR="00404C48" w:rsidRPr="00F57E3B" w:rsidRDefault="00404C48" w:rsidP="00781909">
            <w:pPr>
              <w:keepNext/>
              <w:keepLines/>
              <w:pBdr>
                <w:left w:val="single" w:sz="12" w:space="12" w:color="E97132" w:themeColor="accent2"/>
              </w:pBdr>
              <w:spacing w:after="0" w:line="240" w:lineRule="auto"/>
              <w:outlineLvl w:val="0"/>
              <w:rPr>
                <w:rFonts w:ascii="Times New Roman" w:eastAsiaTheme="majorEastAsia" w:hAnsi="Times New Roman" w:cs="Times New Roman"/>
                <w:b/>
                <w:bCs/>
                <w:caps/>
                <w:spacing w:val="10"/>
              </w:rPr>
            </w:pPr>
            <w:bookmarkStart w:id="2" w:name="_Ref225953710"/>
            <w:r w:rsidRPr="00F57E3B">
              <w:rPr>
                <w:rFonts w:ascii="Times New Roman" w:eastAsiaTheme="majorEastAsia" w:hAnsi="Times New Roman" w:cs="Times New Roman"/>
                <w:b/>
                <w:bCs/>
                <w:caps/>
                <w:spacing w:val="10"/>
              </w:rPr>
              <w:lastRenderedPageBreak/>
              <w:t>EESTI KINDLUSTUSMAAKLERITE LIIT</w:t>
            </w:r>
            <w:bookmarkEnd w:id="2"/>
          </w:p>
        </w:tc>
      </w:tr>
    </w:tbl>
    <w:tbl>
      <w:tblPr>
        <w:tblStyle w:val="Kontuurtabel1"/>
        <w:tblW w:w="10661" w:type="dxa"/>
        <w:tblInd w:w="-743" w:type="dxa"/>
        <w:tblLook w:val="00A0" w:firstRow="1" w:lastRow="0" w:firstColumn="1" w:lastColumn="0" w:noHBand="0" w:noVBand="0"/>
      </w:tblPr>
      <w:tblGrid>
        <w:gridCol w:w="889"/>
        <w:gridCol w:w="5375"/>
        <w:gridCol w:w="1138"/>
        <w:gridCol w:w="3259"/>
      </w:tblGrid>
      <w:tr w:rsidR="00404C48" w:rsidRPr="00F57E3B" w14:paraId="64E69D6F" w14:textId="77777777" w:rsidTr="00F95419">
        <w:tc>
          <w:tcPr>
            <w:tcW w:w="889" w:type="dxa"/>
          </w:tcPr>
          <w:p w14:paraId="38D3C6A1" w14:textId="3890C624" w:rsidR="00404C48" w:rsidRPr="00F57E3B" w:rsidRDefault="006F4CFD" w:rsidP="00781909">
            <w:pPr>
              <w:spacing w:line="240" w:lineRule="auto"/>
              <w:jc w:val="both"/>
              <w:rPr>
                <w:rFonts w:eastAsia="Times New Roman"/>
                <w:b/>
              </w:rPr>
            </w:pPr>
            <w:r>
              <w:rPr>
                <w:rFonts w:eastAsia="Times New Roman"/>
                <w:b/>
              </w:rPr>
              <w:t>12</w:t>
            </w:r>
            <w:r w:rsidR="00404C48" w:rsidRPr="00F57E3B">
              <w:rPr>
                <w:rFonts w:eastAsia="Times New Roman"/>
                <w:b/>
              </w:rPr>
              <w:t>.</w:t>
            </w:r>
          </w:p>
          <w:p w14:paraId="2F77D7D8" w14:textId="77777777" w:rsidR="00404C48" w:rsidRPr="00F57E3B" w:rsidRDefault="00404C48" w:rsidP="00781909">
            <w:pPr>
              <w:spacing w:line="240" w:lineRule="auto"/>
              <w:jc w:val="both"/>
              <w:rPr>
                <w:rFonts w:eastAsia="Times New Roman"/>
                <w:b/>
              </w:rPr>
            </w:pPr>
            <w:r w:rsidRPr="00F57E3B">
              <w:rPr>
                <w:rFonts w:eastAsia="Times New Roman"/>
                <w:b/>
              </w:rPr>
              <w:t>EKML</w:t>
            </w:r>
          </w:p>
          <w:p w14:paraId="23A04CA4" w14:textId="77777777" w:rsidR="00404C48" w:rsidRPr="00F57E3B" w:rsidRDefault="00404C48" w:rsidP="00781909">
            <w:pPr>
              <w:spacing w:line="240" w:lineRule="auto"/>
              <w:jc w:val="both"/>
              <w:rPr>
                <w:rFonts w:eastAsia="Times New Roman"/>
                <w:b/>
              </w:rPr>
            </w:pPr>
          </w:p>
        </w:tc>
        <w:tc>
          <w:tcPr>
            <w:tcW w:w="5375" w:type="dxa"/>
          </w:tcPr>
          <w:p w14:paraId="57A8FAE1" w14:textId="77777777" w:rsidR="00404C48" w:rsidRPr="00F57E3B" w:rsidRDefault="00404C48" w:rsidP="00781909">
            <w:pPr>
              <w:spacing w:line="240" w:lineRule="auto"/>
              <w:jc w:val="both"/>
              <w:rPr>
                <w:rFonts w:eastAsia="Times New Roman"/>
              </w:rPr>
            </w:pPr>
            <w:r w:rsidRPr="00F57E3B">
              <w:rPr>
                <w:rFonts w:eastAsia="Times New Roman"/>
              </w:rPr>
              <w:t xml:space="preserve">EKML sooviks siinjuures esitada üldised argumendid, miks EKML toetab antud Eelnõud ja miks see on hea kindlustust ostvatele klientidele/kindlustusvõtjatele. </w:t>
            </w:r>
          </w:p>
          <w:p w14:paraId="08AD78A3" w14:textId="77777777" w:rsidR="00404C48" w:rsidRPr="00F57E3B" w:rsidRDefault="00404C48" w:rsidP="00781909">
            <w:pPr>
              <w:spacing w:line="240" w:lineRule="auto"/>
              <w:jc w:val="both"/>
              <w:rPr>
                <w:rFonts w:eastAsia="Times New Roman"/>
              </w:rPr>
            </w:pPr>
          </w:p>
          <w:p w14:paraId="01F9B21A" w14:textId="77777777" w:rsidR="00404C48" w:rsidRPr="00F57E3B" w:rsidRDefault="00404C48" w:rsidP="00781909">
            <w:pPr>
              <w:spacing w:line="240" w:lineRule="auto"/>
              <w:jc w:val="both"/>
              <w:rPr>
                <w:rFonts w:eastAsia="Times New Roman"/>
              </w:rPr>
            </w:pPr>
            <w:r w:rsidRPr="00F57E3B">
              <w:rPr>
                <w:rFonts w:eastAsia="Times New Roman"/>
              </w:rPr>
              <w:t xml:space="preserve">EKML’e teadaolevalt ei analüüsitud Kindlustuse turustamise direktiivi (edaspidi IDD) ülevõtmisel 2018.a, IDD art 3 p 1 ehk nn. maakleri agendi ülevõtmise võimalust ehkki direktiiv sellise võimaluse selgesõnaliselt andis. </w:t>
            </w:r>
          </w:p>
          <w:p w14:paraId="63323B5A" w14:textId="77777777" w:rsidR="00404C48" w:rsidRPr="00F57E3B" w:rsidRDefault="00404C48" w:rsidP="00781909">
            <w:pPr>
              <w:spacing w:line="240" w:lineRule="auto"/>
              <w:jc w:val="both"/>
              <w:rPr>
                <w:rFonts w:eastAsia="Times New Roman"/>
              </w:rPr>
            </w:pPr>
          </w:p>
          <w:p w14:paraId="191BD679" w14:textId="77777777" w:rsidR="00404C48" w:rsidRPr="00F57E3B" w:rsidRDefault="00404C48" w:rsidP="00781909">
            <w:pPr>
              <w:spacing w:line="240" w:lineRule="auto"/>
              <w:jc w:val="both"/>
              <w:rPr>
                <w:rFonts w:eastAsia="Times New Roman"/>
              </w:rPr>
            </w:pPr>
            <w:r w:rsidRPr="00F57E3B">
              <w:rPr>
                <w:rFonts w:eastAsia="Times New Roman"/>
              </w:rPr>
              <w:t xml:space="preserve">Antud võimaluse, mitte ülevõtmine tähendas, et nt. sõidukite müügiga tegelev kindlustusandja, sai koos sõidukiga kaasa müüa kindlustust, tegutsedes ühe kindlustusandja kindlustusagendina. </w:t>
            </w:r>
          </w:p>
          <w:p w14:paraId="5BFFA437" w14:textId="77777777" w:rsidR="00404C48" w:rsidRPr="00F57E3B" w:rsidRDefault="00404C48" w:rsidP="00781909">
            <w:pPr>
              <w:spacing w:line="240" w:lineRule="auto"/>
              <w:jc w:val="both"/>
              <w:rPr>
                <w:rFonts w:eastAsia="Times New Roman"/>
              </w:rPr>
            </w:pPr>
          </w:p>
          <w:p w14:paraId="794BBE06" w14:textId="77777777" w:rsidR="00404C48" w:rsidRPr="00F57E3B" w:rsidRDefault="00404C48" w:rsidP="00781909">
            <w:pPr>
              <w:spacing w:line="240" w:lineRule="auto"/>
              <w:jc w:val="both"/>
              <w:rPr>
                <w:rFonts w:eastAsia="Times New Roman"/>
              </w:rPr>
            </w:pPr>
            <w:r w:rsidRPr="00F57E3B">
              <w:rPr>
                <w:rFonts w:eastAsia="Times New Roman"/>
              </w:rPr>
              <w:t xml:space="preserve">EKML saab kindlas kõneviisis väita, et ka tavapäraste sõidukite näitel võivad kindlustusmaksed erineda kindlustusseltside lõikes kuni 2 korda ehk ainuüksi konkurentsi tekkimine, läbi võrdleva teenuse pakkumise võimaluse, säästaks klientidele olulisel määral rahalisi vahendeid. </w:t>
            </w:r>
          </w:p>
          <w:p w14:paraId="69C5E988" w14:textId="77777777" w:rsidR="00404C48" w:rsidRPr="00F57E3B" w:rsidRDefault="00404C48" w:rsidP="00781909">
            <w:pPr>
              <w:spacing w:line="240" w:lineRule="auto"/>
              <w:jc w:val="both"/>
              <w:rPr>
                <w:rFonts w:eastAsia="Times New Roman"/>
              </w:rPr>
            </w:pPr>
          </w:p>
          <w:p w14:paraId="689D0243" w14:textId="77777777" w:rsidR="00404C48" w:rsidRPr="00F57E3B" w:rsidRDefault="00404C48" w:rsidP="00781909">
            <w:pPr>
              <w:spacing w:line="240" w:lineRule="auto"/>
              <w:jc w:val="both"/>
              <w:rPr>
                <w:rFonts w:eastAsia="Times New Roman"/>
              </w:rPr>
            </w:pPr>
            <w:r w:rsidRPr="00F57E3B">
              <w:rPr>
                <w:rFonts w:eastAsia="Times New Roman"/>
              </w:rPr>
              <w:t xml:space="preserve">Potentsiaalseks sihtrühmaks, kes soovivad ühe kindlustusandja agendi mudelist, liikuda maakleri võrdleva teenuse pakkujaks oleks kõik ettevõtted, kes väärindavad kindlustuslahenduste pakkumusega enda poolt pakutavaid tooteid või teenuseid nt. sõidukite müügiga tegelevad ettevõtted, liisingettevõtted, elektroonikakaupade müüjad, reisibürood jms. </w:t>
            </w:r>
          </w:p>
          <w:p w14:paraId="6A6CA7D8" w14:textId="77777777" w:rsidR="00404C48" w:rsidRPr="00F57E3B" w:rsidRDefault="00404C48" w:rsidP="00781909">
            <w:pPr>
              <w:spacing w:line="240" w:lineRule="auto"/>
              <w:jc w:val="both"/>
              <w:rPr>
                <w:rFonts w:eastAsia="Times New Roman"/>
              </w:rPr>
            </w:pPr>
          </w:p>
          <w:p w14:paraId="656FEBB3" w14:textId="77777777" w:rsidR="00404C48" w:rsidRPr="00F57E3B" w:rsidRDefault="00404C48" w:rsidP="00781909">
            <w:pPr>
              <w:spacing w:line="240" w:lineRule="auto"/>
              <w:jc w:val="both"/>
              <w:rPr>
                <w:rFonts w:eastAsia="Times New Roman"/>
              </w:rPr>
            </w:pPr>
            <w:r w:rsidRPr="00F57E3B">
              <w:rPr>
                <w:rFonts w:eastAsia="Times New Roman"/>
              </w:rPr>
              <w:t xml:space="preserve">Eelnõuga pakutud maakleri agendi lahendus võimaldab kõrvaldada ka eeldatava turutõrke tervishoiuteenuse osutaja kohustusliku vastutuskindlustuse valdkonnas, kus erinevad tervishoiuteenuse osutajate erialaliidud oleksid väga huvitatud oma liikmetele kohustusliku vastutuskindlustuse vahendamisest, maakleri agendina, kas siis erinevate Eesti kindlustusandjate võrdlevate pakkumustena või kaasates ka piiriüleseid kindlustusandjaid. </w:t>
            </w:r>
          </w:p>
          <w:p w14:paraId="11B210E4" w14:textId="77777777" w:rsidR="00404C48" w:rsidRPr="00F57E3B" w:rsidRDefault="00404C48" w:rsidP="00781909">
            <w:pPr>
              <w:spacing w:line="240" w:lineRule="auto"/>
              <w:jc w:val="both"/>
              <w:rPr>
                <w:rFonts w:eastAsia="Times New Roman"/>
              </w:rPr>
            </w:pPr>
          </w:p>
          <w:p w14:paraId="773EACA7" w14:textId="77777777" w:rsidR="00404C48" w:rsidRPr="00F57E3B" w:rsidRDefault="00404C48" w:rsidP="00781909">
            <w:pPr>
              <w:spacing w:line="240" w:lineRule="auto"/>
              <w:jc w:val="both"/>
              <w:rPr>
                <w:rFonts w:eastAsia="Times New Roman"/>
              </w:rPr>
            </w:pPr>
            <w:r w:rsidRPr="00F57E3B">
              <w:rPr>
                <w:rFonts w:eastAsia="Times New Roman"/>
              </w:rPr>
              <w:t xml:space="preserve">Ehk nn. maakleri agendi mudel võimaldab suurendada mitte ainult konkurentsi Eestis tegutsevate kindlustusandjate vahel, vaid suurendada kliendi/tarbija vaates konkurentsi ka teiste EL põhiste kindlustusandjatega, liikides, kus Eesti kindlustusandjate poolne kindlustuslahenduste pakkumine on piiratud. </w:t>
            </w:r>
          </w:p>
          <w:p w14:paraId="3A727ADB" w14:textId="77777777" w:rsidR="00404C48" w:rsidRPr="00F57E3B" w:rsidRDefault="00404C48" w:rsidP="00781909">
            <w:pPr>
              <w:spacing w:line="240" w:lineRule="auto"/>
              <w:jc w:val="both"/>
              <w:rPr>
                <w:rFonts w:eastAsia="Times New Roman"/>
              </w:rPr>
            </w:pPr>
          </w:p>
          <w:p w14:paraId="54DFE485" w14:textId="77777777" w:rsidR="00404C48" w:rsidRPr="00F57E3B" w:rsidRDefault="00404C48" w:rsidP="00781909">
            <w:pPr>
              <w:spacing w:line="240" w:lineRule="auto"/>
              <w:jc w:val="both"/>
              <w:rPr>
                <w:rFonts w:eastAsia="Times New Roman"/>
              </w:rPr>
            </w:pPr>
            <w:r w:rsidRPr="00F57E3B">
              <w:rPr>
                <w:rFonts w:eastAsia="Times New Roman"/>
              </w:rPr>
              <w:t xml:space="preserve">Õiguslikus vaates on Eelnõu suurimaks positiivseks mõjuks regulatiivse arbitraaži kaotamine, mis väljendub selles, et IDD art 3 sätestatud võimalus saab ka Eesti õigusesse ülevõetud ja Eesti kliendid saavad seeläbi parema juurdepääsu kliendi kindlustusvajadusest lähtuvale kindlustuse turustamisele. Tegemist ei oleks Eesti erisusega IDD rakendamisel vaid sellega saaks kliendid juurdepääsu lahendusele, millist saavad kasutada enamik Euroopa Liidu kodanikest, kuna teised EL liikmesriigid on selle IDD võimaluse juba üle võtnud. </w:t>
            </w:r>
          </w:p>
          <w:p w14:paraId="2C4EAEAA" w14:textId="77777777" w:rsidR="00404C48" w:rsidRPr="00F57E3B" w:rsidRDefault="00404C48" w:rsidP="00781909">
            <w:pPr>
              <w:spacing w:line="240" w:lineRule="auto"/>
              <w:jc w:val="both"/>
              <w:rPr>
                <w:rFonts w:eastAsia="Times New Roman"/>
              </w:rPr>
            </w:pPr>
          </w:p>
          <w:p w14:paraId="618F7C42" w14:textId="77777777" w:rsidR="00404C48" w:rsidRPr="00F57E3B" w:rsidRDefault="00404C48" w:rsidP="00781909">
            <w:pPr>
              <w:spacing w:line="240" w:lineRule="auto"/>
              <w:jc w:val="both"/>
              <w:rPr>
                <w:rFonts w:eastAsia="Times New Roman"/>
              </w:rPr>
            </w:pPr>
            <w:r w:rsidRPr="00F57E3B">
              <w:rPr>
                <w:rFonts w:eastAsia="Times New Roman"/>
              </w:rPr>
              <w:lastRenderedPageBreak/>
              <w:t xml:space="preserve">Kuivõrd nn. maakleri agendi vaates suureneb formaalselt Finantsinspektsiooni järelevalve all olevate subjektide arv, siis sooviksime esitada enda seisukoha ka võimaliku järelevalve koormuse kasvu osas. </w:t>
            </w:r>
          </w:p>
          <w:p w14:paraId="589EDB46" w14:textId="77777777" w:rsidR="00404C48" w:rsidRPr="00F57E3B" w:rsidRDefault="00404C48" w:rsidP="00781909">
            <w:pPr>
              <w:spacing w:line="240" w:lineRule="auto"/>
              <w:jc w:val="both"/>
              <w:rPr>
                <w:rFonts w:eastAsia="Times New Roman"/>
              </w:rPr>
            </w:pPr>
          </w:p>
          <w:p w14:paraId="614EEA77" w14:textId="77777777" w:rsidR="00404C48" w:rsidRPr="00F57E3B" w:rsidRDefault="00404C48" w:rsidP="00781909">
            <w:pPr>
              <w:spacing w:line="240" w:lineRule="auto"/>
              <w:jc w:val="both"/>
              <w:rPr>
                <w:rFonts w:eastAsia="Times New Roman"/>
              </w:rPr>
            </w:pPr>
            <w:r w:rsidRPr="00F57E3B">
              <w:rPr>
                <w:rFonts w:eastAsia="Times New Roman"/>
              </w:rPr>
              <w:t>EKML on seisukohal, et Finantsinspektsiooni koormus järelevalve teostamisel nn. maakleri agendi üle, suureneb minimaalselt ja seda kahel peamisel põhjusel. Finantsinspektsioon teostab agentide üle järelevalvet mitte otse vaid läbi kindlustusandjate, maakleri näitel, siis läbi kindlustusmaakleri. Ehk kui Finantsinspektsioon saab käesoleval ajal hakkama üle 1000 kindlustusandja agendi järelevalvega, siis kindlasti saab ta hakkama ka 40 kindlustusmaakleri lisanduvate potentsiaalsete agentidega.</w:t>
            </w:r>
          </w:p>
          <w:p w14:paraId="2B85AF7F" w14:textId="77777777" w:rsidR="00404C48" w:rsidRPr="00F57E3B" w:rsidRDefault="00404C48" w:rsidP="00781909">
            <w:pPr>
              <w:spacing w:line="240" w:lineRule="auto"/>
              <w:jc w:val="both"/>
              <w:rPr>
                <w:rFonts w:eastAsia="Times New Roman"/>
              </w:rPr>
            </w:pPr>
          </w:p>
          <w:p w14:paraId="42AA73ED" w14:textId="77777777" w:rsidR="00404C48" w:rsidRPr="00F57E3B" w:rsidRDefault="00404C48" w:rsidP="00781909">
            <w:pPr>
              <w:spacing w:line="240" w:lineRule="auto"/>
              <w:jc w:val="both"/>
              <w:rPr>
                <w:rFonts w:eastAsia="Times New Roman"/>
              </w:rPr>
            </w:pPr>
            <w:r w:rsidRPr="00F57E3B">
              <w:rPr>
                <w:rFonts w:eastAsia="Times New Roman"/>
              </w:rPr>
              <w:t xml:space="preserve">Teiseks põhjuseks on juba alates 01.10.2018 rakendunud KindlTS § 178 lg 1 sätestatud kohutus, millise kohaselt vahendaja nimel otseselt kindlustuse turustamisega tegeleval füüsilisel isikul ja vahendaja juhatuse liikmel peavad olema oma tegevuse ulatusele vastavad kindlustusalased teadmised ja finantsalane kompetentsus. </w:t>
            </w:r>
          </w:p>
          <w:p w14:paraId="202E2E4E" w14:textId="77777777" w:rsidR="00404C48" w:rsidRPr="00F57E3B" w:rsidRDefault="00404C48" w:rsidP="00781909">
            <w:pPr>
              <w:spacing w:line="240" w:lineRule="auto"/>
              <w:jc w:val="both"/>
              <w:rPr>
                <w:rFonts w:eastAsia="Times New Roman"/>
              </w:rPr>
            </w:pPr>
          </w:p>
          <w:p w14:paraId="26B32CB2" w14:textId="77777777" w:rsidR="00404C48" w:rsidRPr="00F57E3B" w:rsidRDefault="00404C48" w:rsidP="00781909">
            <w:pPr>
              <w:spacing w:line="240" w:lineRule="auto"/>
              <w:jc w:val="both"/>
              <w:rPr>
                <w:rFonts w:eastAsia="Times New Roman"/>
              </w:rPr>
            </w:pPr>
            <w:r w:rsidRPr="00F57E3B">
              <w:rPr>
                <w:rFonts w:eastAsia="Times New Roman"/>
              </w:rPr>
              <w:t xml:space="preserve">Finantsinspektsioon teostab juba aastaid kindlustusmaaklerite riskipõhist järelevalvet, millise üks fookus on ka kindlustusmaaklerite sisemised koolitusprotsessid ja korrad, KindlTS § 178 täitmiseks. </w:t>
            </w:r>
          </w:p>
          <w:p w14:paraId="42C671A5" w14:textId="77777777" w:rsidR="00404C48" w:rsidRPr="00F57E3B" w:rsidRDefault="00404C48" w:rsidP="00781909">
            <w:pPr>
              <w:spacing w:line="240" w:lineRule="auto"/>
              <w:jc w:val="both"/>
              <w:rPr>
                <w:rFonts w:eastAsia="Times New Roman"/>
              </w:rPr>
            </w:pPr>
            <w:r w:rsidRPr="00F57E3B">
              <w:rPr>
                <w:rFonts w:eastAsia="Times New Roman"/>
              </w:rPr>
              <w:t>Usume, et kindlustusmaaklerite senist suutlikkust oma töötajate teadmiste tagamisel kajastab ka Finantsinspektsiooni aastaraamatus avaldatav kliendikaebuste arv kindlustusmaaklerite tegevuse peale, mis on pea olematu st. 2024.a 0 kaebust ja 2023.a 1 kaebus.</w:t>
            </w:r>
          </w:p>
          <w:p w14:paraId="52029DA2" w14:textId="77777777" w:rsidR="00404C48" w:rsidRPr="00F57E3B" w:rsidRDefault="00404C48" w:rsidP="00781909">
            <w:pPr>
              <w:spacing w:line="240" w:lineRule="auto"/>
              <w:jc w:val="both"/>
              <w:rPr>
                <w:rFonts w:eastAsia="Times New Roman"/>
              </w:rPr>
            </w:pPr>
          </w:p>
          <w:p w14:paraId="49662FC2" w14:textId="77777777" w:rsidR="00404C48" w:rsidRPr="00F57E3B" w:rsidRDefault="00404C48" w:rsidP="00781909">
            <w:pPr>
              <w:spacing w:line="240" w:lineRule="auto"/>
              <w:jc w:val="both"/>
              <w:rPr>
                <w:rFonts w:eastAsia="Times New Roman"/>
              </w:rPr>
            </w:pPr>
            <w:r w:rsidRPr="00F57E3B">
              <w:rPr>
                <w:rFonts w:eastAsia="Times New Roman"/>
              </w:rPr>
              <w:t xml:space="preserve">Üldiste Eelnõud toetavate argumentide kokkuvõtteks. </w:t>
            </w:r>
          </w:p>
          <w:p w14:paraId="7043127F" w14:textId="77777777" w:rsidR="00404C48" w:rsidRPr="00F57E3B" w:rsidRDefault="00404C48" w:rsidP="00781909">
            <w:pPr>
              <w:spacing w:line="240" w:lineRule="auto"/>
              <w:jc w:val="both"/>
              <w:rPr>
                <w:rFonts w:eastAsia="Times New Roman"/>
              </w:rPr>
            </w:pPr>
          </w:p>
          <w:p w14:paraId="582976FD" w14:textId="77777777" w:rsidR="00404C48" w:rsidRPr="00F57E3B" w:rsidRDefault="00404C48" w:rsidP="00781909">
            <w:pPr>
              <w:spacing w:line="240" w:lineRule="auto"/>
              <w:jc w:val="both"/>
              <w:rPr>
                <w:rFonts w:eastAsia="Times New Roman"/>
              </w:rPr>
            </w:pPr>
            <w:r w:rsidRPr="00F57E3B">
              <w:rPr>
                <w:rFonts w:eastAsia="Times New Roman"/>
              </w:rPr>
              <w:t xml:space="preserve">Eelnõuga võetaks Eesti õigusesse üle IDD art 3 sätestatud nn. maakleri agendi regulatsiooni nagu seda on teinud enamus EL liikmeriike, seeläbi kõrvaldub regulatiivne arbitraaž, mis piirab sarnastel alustel kindlustustoodete pakkumist erinevate kindlustuste turustajate vahel ja mis veelgi olulisem, klientide jaoks suureneb kindlustustoodete kättesaadavus tingimuste ja hindade võrdluses ning klientidel tekkib lihtsam juurdepääs nende huvisid esindava kindlustuse turustaja (maakleri) teenusele versus agendikanal. </w:t>
            </w:r>
          </w:p>
          <w:p w14:paraId="49C6B4A1" w14:textId="77777777" w:rsidR="00404C48" w:rsidRPr="00F57E3B" w:rsidRDefault="00404C48" w:rsidP="00781909">
            <w:pPr>
              <w:spacing w:line="240" w:lineRule="auto"/>
              <w:jc w:val="both"/>
              <w:rPr>
                <w:rFonts w:eastAsia="Times New Roman"/>
              </w:rPr>
            </w:pPr>
          </w:p>
          <w:p w14:paraId="670C73D4" w14:textId="77777777" w:rsidR="00404C48" w:rsidRPr="00F57E3B" w:rsidRDefault="00404C48" w:rsidP="00781909">
            <w:pPr>
              <w:spacing w:line="240" w:lineRule="auto"/>
              <w:jc w:val="both"/>
              <w:rPr>
                <w:rFonts w:eastAsia="Times New Roman"/>
              </w:rPr>
            </w:pPr>
            <w:r w:rsidRPr="00F57E3B">
              <w:rPr>
                <w:rFonts w:eastAsia="Times New Roman"/>
              </w:rPr>
              <w:t>Finantsinspektsiooni järelevalve koormus ei kasva märkimisväärselt, sest eksisteerib juba paika loksunud agentide järelevalve mudel, mis hõlmab mh. kindlustuse turustamiseks vajalike teadmiste piisavuse hindamist.</w:t>
            </w:r>
          </w:p>
        </w:tc>
        <w:tc>
          <w:tcPr>
            <w:tcW w:w="1138" w:type="dxa"/>
          </w:tcPr>
          <w:p w14:paraId="63C48912" w14:textId="77777777" w:rsidR="00404C48" w:rsidRPr="00F57E3B" w:rsidRDefault="00404C48" w:rsidP="00781909">
            <w:pPr>
              <w:spacing w:line="240" w:lineRule="auto"/>
              <w:jc w:val="center"/>
              <w:rPr>
                <w:rFonts w:eastAsia="Times New Roman"/>
              </w:rPr>
            </w:pPr>
            <w:r w:rsidRPr="00F57E3B">
              <w:rPr>
                <w:rFonts w:eastAsia="Times New Roman"/>
              </w:rPr>
              <w:lastRenderedPageBreak/>
              <w:t>Arvestatud</w:t>
            </w:r>
          </w:p>
        </w:tc>
        <w:tc>
          <w:tcPr>
            <w:tcW w:w="3259" w:type="dxa"/>
          </w:tcPr>
          <w:p w14:paraId="05CB5773" w14:textId="77777777" w:rsidR="00404C48" w:rsidRPr="00F57E3B" w:rsidRDefault="00404C48" w:rsidP="00781909">
            <w:pPr>
              <w:spacing w:line="240" w:lineRule="auto"/>
              <w:jc w:val="both"/>
              <w:rPr>
                <w:rFonts w:eastAsia="Times New Roman"/>
              </w:rPr>
            </w:pPr>
            <w:r w:rsidRPr="00F57E3B">
              <w:rPr>
                <w:rFonts w:eastAsia="Times New Roman"/>
              </w:rPr>
              <w:t>Tegemist on seadusemuudatust toetava märkusega, mis ei eelda eelnõu muutmist.</w:t>
            </w:r>
          </w:p>
        </w:tc>
      </w:tr>
      <w:tr w:rsidR="00404C48" w:rsidRPr="00F57E3B" w14:paraId="2A40D48F" w14:textId="77777777" w:rsidTr="00F95419">
        <w:tc>
          <w:tcPr>
            <w:tcW w:w="889" w:type="dxa"/>
          </w:tcPr>
          <w:p w14:paraId="7E32902D" w14:textId="4A77A9A7" w:rsidR="00404C48" w:rsidRPr="00F57E3B" w:rsidRDefault="006F4CFD" w:rsidP="00781909">
            <w:pPr>
              <w:spacing w:line="240" w:lineRule="auto"/>
              <w:jc w:val="both"/>
              <w:rPr>
                <w:rFonts w:eastAsia="Times New Roman"/>
                <w:b/>
              </w:rPr>
            </w:pPr>
            <w:r>
              <w:rPr>
                <w:rFonts w:eastAsia="Times New Roman"/>
                <w:b/>
              </w:rPr>
              <w:t>13</w:t>
            </w:r>
            <w:r w:rsidR="00404C48" w:rsidRPr="00F57E3B">
              <w:rPr>
                <w:rFonts w:eastAsia="Times New Roman"/>
                <w:b/>
              </w:rPr>
              <w:t>.</w:t>
            </w:r>
          </w:p>
          <w:p w14:paraId="74D1FAEA" w14:textId="77777777" w:rsidR="00404C48" w:rsidRPr="00F57E3B" w:rsidRDefault="00404C48" w:rsidP="00781909">
            <w:pPr>
              <w:spacing w:line="240" w:lineRule="auto"/>
              <w:jc w:val="both"/>
              <w:rPr>
                <w:rFonts w:eastAsia="Times New Roman"/>
                <w:b/>
              </w:rPr>
            </w:pPr>
            <w:r w:rsidRPr="00F57E3B">
              <w:rPr>
                <w:rFonts w:eastAsia="Times New Roman"/>
                <w:b/>
              </w:rPr>
              <w:t>EKML</w:t>
            </w:r>
          </w:p>
        </w:tc>
        <w:tc>
          <w:tcPr>
            <w:tcW w:w="5375" w:type="dxa"/>
          </w:tcPr>
          <w:p w14:paraId="3693EADB" w14:textId="77777777" w:rsidR="00404C48" w:rsidRPr="00F57E3B" w:rsidRDefault="00404C48" w:rsidP="00781909">
            <w:pPr>
              <w:spacing w:line="240" w:lineRule="auto"/>
              <w:jc w:val="both"/>
              <w:rPr>
                <w:rFonts w:eastAsia="Times New Roman"/>
              </w:rPr>
            </w:pPr>
            <w:r w:rsidRPr="00F57E3B">
              <w:rPr>
                <w:rFonts w:eastAsia="Times New Roman"/>
              </w:rPr>
              <w:t xml:space="preserve">Eelnõu osas sooviksime teha ühe konkreetse ettepaneku. </w:t>
            </w:r>
          </w:p>
          <w:p w14:paraId="63A5932C" w14:textId="77777777" w:rsidR="00404C48" w:rsidRPr="00F57E3B" w:rsidRDefault="00404C48" w:rsidP="00781909">
            <w:pPr>
              <w:spacing w:line="240" w:lineRule="auto"/>
              <w:jc w:val="both"/>
              <w:rPr>
                <w:rFonts w:eastAsia="Times New Roman"/>
              </w:rPr>
            </w:pPr>
          </w:p>
          <w:p w14:paraId="620BE0FD" w14:textId="77777777" w:rsidR="00404C48" w:rsidRPr="00F57E3B" w:rsidRDefault="00404C48" w:rsidP="00781909">
            <w:pPr>
              <w:spacing w:line="240" w:lineRule="auto"/>
              <w:jc w:val="both"/>
              <w:rPr>
                <w:rFonts w:eastAsia="Times New Roman"/>
              </w:rPr>
            </w:pPr>
            <w:r w:rsidRPr="00F57E3B">
              <w:rPr>
                <w:rFonts w:eastAsia="Times New Roman"/>
              </w:rPr>
              <w:t xml:space="preserve">Eelnõus sisaldub ettepanek: paragrahvi 36 lõige 2 muudetakse ja sõnastatakse järgmiselt: </w:t>
            </w:r>
          </w:p>
          <w:p w14:paraId="7CC33A39" w14:textId="77777777" w:rsidR="00404C48" w:rsidRPr="00F57E3B" w:rsidRDefault="00404C48" w:rsidP="00781909">
            <w:pPr>
              <w:spacing w:line="240" w:lineRule="auto"/>
              <w:jc w:val="both"/>
              <w:rPr>
                <w:rFonts w:eastAsia="Times New Roman"/>
              </w:rPr>
            </w:pPr>
            <w:r w:rsidRPr="00F57E3B">
              <w:rPr>
                <w:rFonts w:eastAsia="Times New Roman"/>
                <w:i/>
                <w:iCs/>
              </w:rPr>
              <w:t xml:space="preserve">„(2) Kui välisriigi kindlustusandjat alaliselt esindama volitatud isik tegeleb Eestis püsivalt kindlustusagendi tegevuse või kindlustustegevusega, käsitatakse sellist tegevust välisriigi kindlustusandja filiaali tegevusena, sealjuures juhul, kui Eestis filiaali ei asutata. Sellise tegevuse korral </w:t>
            </w:r>
            <w:r w:rsidRPr="00F57E3B">
              <w:rPr>
                <w:rFonts w:eastAsia="Times New Roman"/>
                <w:i/>
                <w:iCs/>
              </w:rPr>
              <w:lastRenderedPageBreak/>
              <w:t>peab kindlustusandja järgima käesolevas seaduses ja selle alusel antud õigusaktides välisriigi kindlustusandja Eesti filiaali suhtes kohalduvaid nõudeid</w:t>
            </w:r>
            <w:r w:rsidRPr="00F57E3B">
              <w:rPr>
                <w:rFonts w:eastAsia="Times New Roman"/>
              </w:rPr>
              <w:t xml:space="preserve">.“; </w:t>
            </w:r>
          </w:p>
          <w:p w14:paraId="689DA79F" w14:textId="77777777" w:rsidR="00404C48" w:rsidRPr="00F57E3B" w:rsidRDefault="00404C48" w:rsidP="00781909">
            <w:pPr>
              <w:spacing w:line="240" w:lineRule="auto"/>
              <w:jc w:val="both"/>
              <w:rPr>
                <w:rFonts w:eastAsia="Times New Roman"/>
              </w:rPr>
            </w:pPr>
          </w:p>
          <w:p w14:paraId="033475FA" w14:textId="77777777" w:rsidR="00404C48" w:rsidRPr="00F57E3B" w:rsidRDefault="00404C48" w:rsidP="00781909">
            <w:pPr>
              <w:spacing w:line="240" w:lineRule="auto"/>
              <w:jc w:val="both"/>
              <w:rPr>
                <w:rFonts w:eastAsia="Times New Roman"/>
              </w:rPr>
            </w:pPr>
            <w:r w:rsidRPr="00F57E3B">
              <w:rPr>
                <w:rFonts w:eastAsia="Times New Roman"/>
              </w:rPr>
              <w:t xml:space="preserve">EKML on seisukohal, et selline sõnastus ei vasta küsimusele, milliseid nõudeid seda „nagu filiaal“ peab siis KindlTS järgima ja kas Finantsinspektsioon registreerib sellise filiaali enda poolt hallatavas turuosaliste registris. </w:t>
            </w:r>
          </w:p>
          <w:p w14:paraId="0E9EAAED" w14:textId="77777777" w:rsidR="00404C48" w:rsidRPr="00F57E3B" w:rsidRDefault="00404C48" w:rsidP="00781909">
            <w:pPr>
              <w:spacing w:line="240" w:lineRule="auto"/>
              <w:jc w:val="both"/>
              <w:rPr>
                <w:rFonts w:eastAsia="Times New Roman"/>
              </w:rPr>
            </w:pPr>
          </w:p>
          <w:p w14:paraId="780FF4ED" w14:textId="77777777" w:rsidR="00404C48" w:rsidRPr="00F57E3B" w:rsidRDefault="00404C48" w:rsidP="00781909">
            <w:pPr>
              <w:spacing w:line="240" w:lineRule="auto"/>
              <w:jc w:val="both"/>
              <w:rPr>
                <w:rFonts w:eastAsia="Times New Roman"/>
              </w:rPr>
            </w:pPr>
            <w:r w:rsidRPr="00F57E3B">
              <w:rPr>
                <w:rFonts w:eastAsia="Times New Roman"/>
              </w:rPr>
              <w:t xml:space="preserve">Kindlustusmaakleri jaoks on oluline seda teada, kuivõrd sellel Finantsinspektsiooni registril on väga selge õiguslik tähendus määratlemaks, kas isikul on Eestis asuva kindlustusriski osas teenuse pakkumise õigus või mitte. </w:t>
            </w:r>
          </w:p>
          <w:p w14:paraId="17342D19" w14:textId="77777777" w:rsidR="00404C48" w:rsidRPr="00F57E3B" w:rsidRDefault="00404C48" w:rsidP="00781909">
            <w:pPr>
              <w:spacing w:line="240" w:lineRule="auto"/>
              <w:jc w:val="both"/>
              <w:rPr>
                <w:rFonts w:eastAsia="Times New Roman"/>
              </w:rPr>
            </w:pPr>
          </w:p>
          <w:p w14:paraId="47B2DB71" w14:textId="77777777" w:rsidR="00404C48" w:rsidRPr="00F57E3B" w:rsidRDefault="00404C48" w:rsidP="00781909">
            <w:pPr>
              <w:spacing w:line="240" w:lineRule="auto"/>
              <w:jc w:val="both"/>
              <w:rPr>
                <w:rFonts w:eastAsia="Times New Roman"/>
              </w:rPr>
            </w:pPr>
            <w:r w:rsidRPr="00F57E3B">
              <w:rPr>
                <w:rFonts w:eastAsia="Times New Roman"/>
              </w:rPr>
              <w:t xml:space="preserve">EKML palub selles osas Eelnõu vastavat sätet täpsustada, et tagada seaduse rakendamise õiguskindlus. </w:t>
            </w:r>
          </w:p>
        </w:tc>
        <w:tc>
          <w:tcPr>
            <w:tcW w:w="1138" w:type="dxa"/>
          </w:tcPr>
          <w:p w14:paraId="33996334" w14:textId="77777777" w:rsidR="00404C48" w:rsidRPr="00F57E3B" w:rsidRDefault="00404C48" w:rsidP="00781909">
            <w:pPr>
              <w:spacing w:line="240" w:lineRule="auto"/>
              <w:jc w:val="center"/>
              <w:rPr>
                <w:rFonts w:eastAsia="Times New Roman"/>
              </w:rPr>
            </w:pPr>
            <w:r w:rsidRPr="00F57E3B">
              <w:rPr>
                <w:rFonts w:eastAsia="Times New Roman"/>
              </w:rPr>
              <w:lastRenderedPageBreak/>
              <w:t>Arvestatud</w:t>
            </w:r>
          </w:p>
        </w:tc>
        <w:tc>
          <w:tcPr>
            <w:tcW w:w="3259" w:type="dxa"/>
          </w:tcPr>
          <w:p w14:paraId="1E7FA3F9" w14:textId="77777777" w:rsidR="00404C48" w:rsidRPr="00F57E3B" w:rsidRDefault="00404C48" w:rsidP="00781909">
            <w:pPr>
              <w:spacing w:line="240" w:lineRule="auto"/>
              <w:jc w:val="both"/>
              <w:rPr>
                <w:rFonts w:eastAsia="Times New Roman"/>
              </w:rPr>
            </w:pPr>
            <w:r w:rsidRPr="00F57E3B">
              <w:rPr>
                <w:rFonts w:eastAsia="Times New Roman"/>
              </w:rPr>
              <w:t>Seletuskirja on täiendatud.</w:t>
            </w:r>
          </w:p>
          <w:p w14:paraId="21C25862" w14:textId="77777777" w:rsidR="00404C48" w:rsidRPr="00F57E3B" w:rsidRDefault="00404C48" w:rsidP="00781909">
            <w:pPr>
              <w:spacing w:line="240" w:lineRule="auto"/>
              <w:jc w:val="both"/>
              <w:rPr>
                <w:rFonts w:eastAsia="Times New Roman"/>
              </w:rPr>
            </w:pPr>
          </w:p>
          <w:p w14:paraId="37C561AC" w14:textId="77777777" w:rsidR="00404C48" w:rsidRPr="00F57E3B" w:rsidRDefault="00404C48" w:rsidP="00781909">
            <w:pPr>
              <w:spacing w:line="240" w:lineRule="auto"/>
              <w:jc w:val="both"/>
              <w:rPr>
                <w:rFonts w:eastAsia="Times New Roman"/>
              </w:rPr>
            </w:pPr>
          </w:p>
        </w:tc>
      </w:tr>
    </w:tbl>
    <w:p w14:paraId="142739F5" w14:textId="77777777" w:rsidR="00404C48" w:rsidRPr="00F57E3B" w:rsidRDefault="00404C48" w:rsidP="00781909">
      <w:pPr>
        <w:spacing w:after="0" w:line="240" w:lineRule="auto"/>
        <w:rPr>
          <w:rFonts w:ascii="Times New Roman" w:hAnsi="Times New Roman" w:cs="Times New Roman"/>
        </w:rPr>
      </w:pPr>
    </w:p>
    <w:tbl>
      <w:tblPr>
        <w:tblW w:w="10255"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55"/>
      </w:tblGrid>
      <w:tr w:rsidR="00404C48" w:rsidRPr="00F57E3B" w14:paraId="23E2BE80" w14:textId="77777777" w:rsidTr="00072A33">
        <w:tc>
          <w:tcPr>
            <w:tcW w:w="10255" w:type="dxa"/>
            <w:shd w:val="clear" w:color="auto" w:fill="D9D9D9" w:themeFill="background1" w:themeFillShade="D9"/>
            <w:vAlign w:val="center"/>
          </w:tcPr>
          <w:p w14:paraId="3FE734D6" w14:textId="77777777" w:rsidR="00404C48" w:rsidRPr="00F57E3B" w:rsidRDefault="00404C48" w:rsidP="00781909">
            <w:pPr>
              <w:keepNext/>
              <w:keepLines/>
              <w:pBdr>
                <w:left w:val="single" w:sz="12" w:space="12" w:color="E97132" w:themeColor="accent2"/>
              </w:pBdr>
              <w:spacing w:after="0" w:line="240" w:lineRule="auto"/>
              <w:outlineLvl w:val="0"/>
              <w:rPr>
                <w:rFonts w:ascii="Times New Roman" w:eastAsiaTheme="majorEastAsia" w:hAnsi="Times New Roman" w:cs="Times New Roman"/>
                <w:b/>
                <w:bCs/>
                <w:caps/>
                <w:spacing w:val="10"/>
              </w:rPr>
            </w:pPr>
            <w:bookmarkStart w:id="3" w:name="_Ref226442367"/>
            <w:r w:rsidRPr="00F57E3B">
              <w:rPr>
                <w:rFonts w:ascii="Times New Roman" w:eastAsiaTheme="majorEastAsia" w:hAnsi="Times New Roman" w:cs="Times New Roman"/>
                <w:b/>
                <w:bCs/>
                <w:caps/>
                <w:spacing w:val="10"/>
              </w:rPr>
              <w:t>FINANCEESTONIA</w:t>
            </w:r>
            <w:bookmarkEnd w:id="3"/>
          </w:p>
        </w:tc>
      </w:tr>
    </w:tbl>
    <w:tbl>
      <w:tblPr>
        <w:tblStyle w:val="Kontuurtabel1"/>
        <w:tblW w:w="10236" w:type="dxa"/>
        <w:tblInd w:w="-743" w:type="dxa"/>
        <w:tblLook w:val="00A0" w:firstRow="1" w:lastRow="0" w:firstColumn="1" w:lastColumn="0" w:noHBand="0" w:noVBand="0"/>
      </w:tblPr>
      <w:tblGrid>
        <w:gridCol w:w="880"/>
        <w:gridCol w:w="5384"/>
        <w:gridCol w:w="1138"/>
        <w:gridCol w:w="2834"/>
      </w:tblGrid>
      <w:tr w:rsidR="00404C48" w:rsidRPr="00F57E3B" w14:paraId="37C2406E" w14:textId="77777777" w:rsidTr="00072A33">
        <w:tc>
          <w:tcPr>
            <w:tcW w:w="880" w:type="dxa"/>
          </w:tcPr>
          <w:p w14:paraId="4CB2F649" w14:textId="1DD86E00" w:rsidR="00404C48" w:rsidRPr="00F57E3B" w:rsidRDefault="006F4CFD" w:rsidP="00781909">
            <w:pPr>
              <w:spacing w:line="240" w:lineRule="auto"/>
              <w:jc w:val="both"/>
              <w:rPr>
                <w:rFonts w:eastAsia="Times New Roman"/>
                <w:b/>
              </w:rPr>
            </w:pPr>
            <w:r>
              <w:rPr>
                <w:rFonts w:eastAsia="Times New Roman"/>
                <w:b/>
              </w:rPr>
              <w:t>14.</w:t>
            </w:r>
          </w:p>
          <w:p w14:paraId="089F3ACB" w14:textId="77777777" w:rsidR="00404C48" w:rsidRPr="00F57E3B" w:rsidRDefault="00404C48" w:rsidP="00781909">
            <w:pPr>
              <w:spacing w:line="240" w:lineRule="auto"/>
              <w:jc w:val="both"/>
              <w:rPr>
                <w:rFonts w:eastAsia="Times New Roman"/>
                <w:b/>
              </w:rPr>
            </w:pPr>
            <w:r w:rsidRPr="00F57E3B">
              <w:rPr>
                <w:rFonts w:eastAsia="Times New Roman"/>
                <w:b/>
              </w:rPr>
              <w:t>FE</w:t>
            </w:r>
          </w:p>
        </w:tc>
        <w:tc>
          <w:tcPr>
            <w:tcW w:w="5384" w:type="dxa"/>
          </w:tcPr>
          <w:p w14:paraId="5F9F4347" w14:textId="77777777" w:rsidR="00404C48" w:rsidRPr="00F57E3B" w:rsidRDefault="00404C48" w:rsidP="00781909">
            <w:pPr>
              <w:spacing w:line="240" w:lineRule="auto"/>
              <w:jc w:val="both"/>
              <w:rPr>
                <w:rFonts w:eastAsia="Times New Roman"/>
              </w:rPr>
            </w:pPr>
            <w:r w:rsidRPr="00F57E3B">
              <w:rPr>
                <w:rFonts w:eastAsia="Times New Roman"/>
              </w:rPr>
              <w:t>FinanceEstonia toetab eelnõud, kuivõrd kindlustuse turustamise direktiivi 2016/97 (IDD) art 3 ülevõtmisega kõrvaldatakse regulatiivne arbitraaž võrrelduna enamike teiste EL liikmeriikidega kus nn. maakleri agendi tegevus on siseriiklikusse õigusesse üle võetud.</w:t>
            </w:r>
          </w:p>
          <w:p w14:paraId="7BE4EA35" w14:textId="77777777" w:rsidR="00404C48" w:rsidRPr="00F57E3B" w:rsidRDefault="00404C48" w:rsidP="00781909">
            <w:pPr>
              <w:spacing w:line="240" w:lineRule="auto"/>
              <w:jc w:val="both"/>
              <w:rPr>
                <w:rFonts w:eastAsia="Times New Roman"/>
              </w:rPr>
            </w:pPr>
          </w:p>
          <w:p w14:paraId="17F9F748" w14:textId="77777777" w:rsidR="00404C48" w:rsidRPr="00F57E3B" w:rsidRDefault="00404C48" w:rsidP="00781909">
            <w:pPr>
              <w:spacing w:line="240" w:lineRule="auto"/>
              <w:jc w:val="both"/>
              <w:rPr>
                <w:rFonts w:eastAsia="Times New Roman"/>
              </w:rPr>
            </w:pPr>
            <w:r w:rsidRPr="00F57E3B">
              <w:rPr>
                <w:rFonts w:eastAsia="Times New Roman"/>
              </w:rPr>
              <w:t>Oleme seisukohal, et nn. kindlustusmaakleri agendi registreerimise võimalus on hea Eestis tegutsevatele kindlustusmaaklerettevõtetele, andes neile seeläbi võimaluse konkureerida võrdsetel alustel teise EL liikmeriikide kindlustusmaaklerettevõtetega.</w:t>
            </w:r>
          </w:p>
          <w:p w14:paraId="6B903ABA" w14:textId="77777777" w:rsidR="00404C48" w:rsidRPr="00F57E3B" w:rsidRDefault="00404C48" w:rsidP="00781909">
            <w:pPr>
              <w:spacing w:line="240" w:lineRule="auto"/>
              <w:jc w:val="both"/>
              <w:rPr>
                <w:rFonts w:eastAsia="Times New Roman"/>
              </w:rPr>
            </w:pPr>
          </w:p>
          <w:p w14:paraId="1729ECE8" w14:textId="77777777" w:rsidR="00404C48" w:rsidRPr="00F57E3B" w:rsidRDefault="00404C48" w:rsidP="00781909">
            <w:pPr>
              <w:spacing w:line="240" w:lineRule="auto"/>
              <w:jc w:val="both"/>
              <w:rPr>
                <w:rFonts w:eastAsia="Times New Roman"/>
              </w:rPr>
            </w:pPr>
            <w:r w:rsidRPr="00F57E3B">
              <w:rPr>
                <w:rFonts w:eastAsia="Times New Roman"/>
              </w:rPr>
              <w:t>Aga veelgi suurem on eelnõu mõju kliendile, kuivõrd maakleri agendi registreerimise võimalus annab kliendile parema juurdepääsu kliendi huvidest lähtuvale võrdlevale</w:t>
            </w:r>
          </w:p>
          <w:p w14:paraId="3E723328" w14:textId="77777777" w:rsidR="00404C48" w:rsidRPr="00F57E3B" w:rsidRDefault="00404C48" w:rsidP="00781909">
            <w:pPr>
              <w:spacing w:line="240" w:lineRule="auto"/>
              <w:jc w:val="both"/>
              <w:rPr>
                <w:rFonts w:eastAsia="Times New Roman"/>
              </w:rPr>
            </w:pPr>
            <w:r w:rsidRPr="00F57E3B">
              <w:rPr>
                <w:rFonts w:eastAsia="Times New Roman"/>
              </w:rPr>
              <w:t>kindlustusmaakleri teenusele, mis omakorda suurendab konkurentsi Eestis tegutsevate kindlustuse turustajate vahel.</w:t>
            </w:r>
          </w:p>
          <w:p w14:paraId="3E216C2F" w14:textId="77777777" w:rsidR="00404C48" w:rsidRPr="00F57E3B" w:rsidRDefault="00404C48" w:rsidP="00781909">
            <w:pPr>
              <w:spacing w:line="240" w:lineRule="auto"/>
              <w:jc w:val="both"/>
              <w:rPr>
                <w:rFonts w:eastAsia="Times New Roman"/>
              </w:rPr>
            </w:pPr>
          </w:p>
          <w:p w14:paraId="23401B12" w14:textId="77777777" w:rsidR="00404C48" w:rsidRPr="00F57E3B" w:rsidRDefault="00404C48" w:rsidP="00781909">
            <w:pPr>
              <w:spacing w:line="240" w:lineRule="auto"/>
              <w:jc w:val="both"/>
              <w:rPr>
                <w:rFonts w:eastAsia="Times New Roman"/>
              </w:rPr>
            </w:pPr>
            <w:r w:rsidRPr="00F57E3B">
              <w:rPr>
                <w:rFonts w:eastAsia="Times New Roman"/>
              </w:rPr>
              <w:t>Suurem konkurents tähendab juba vaikimisi klientidele paremaid tingimusi ja hinda.</w:t>
            </w:r>
          </w:p>
        </w:tc>
        <w:tc>
          <w:tcPr>
            <w:tcW w:w="1138" w:type="dxa"/>
          </w:tcPr>
          <w:p w14:paraId="6D5B4CC4" w14:textId="77777777" w:rsidR="00404C48" w:rsidRPr="00F57E3B" w:rsidRDefault="00404C48" w:rsidP="00781909">
            <w:pPr>
              <w:spacing w:line="240" w:lineRule="auto"/>
              <w:jc w:val="center"/>
              <w:rPr>
                <w:rFonts w:eastAsia="Times New Roman"/>
              </w:rPr>
            </w:pPr>
          </w:p>
        </w:tc>
        <w:tc>
          <w:tcPr>
            <w:tcW w:w="2834" w:type="dxa"/>
          </w:tcPr>
          <w:p w14:paraId="629CE320" w14:textId="77777777" w:rsidR="00404C48" w:rsidRPr="00F57E3B" w:rsidRDefault="00404C48" w:rsidP="00781909">
            <w:pPr>
              <w:spacing w:line="240" w:lineRule="auto"/>
              <w:jc w:val="both"/>
              <w:rPr>
                <w:rFonts w:eastAsia="Times New Roman"/>
              </w:rPr>
            </w:pPr>
            <w:r w:rsidRPr="00F57E3B">
              <w:rPr>
                <w:rFonts w:eastAsia="Times New Roman"/>
              </w:rPr>
              <w:t>Tegemist on sissejuhatava märkusega. Võtame teadmiseks.</w:t>
            </w:r>
          </w:p>
        </w:tc>
      </w:tr>
      <w:tr w:rsidR="00404C48" w:rsidRPr="00F57E3B" w14:paraId="58972643" w14:textId="77777777" w:rsidTr="00072A33">
        <w:tc>
          <w:tcPr>
            <w:tcW w:w="880" w:type="dxa"/>
          </w:tcPr>
          <w:p w14:paraId="322E94D4" w14:textId="77777777" w:rsidR="00404C48" w:rsidRPr="00F57E3B" w:rsidRDefault="00404C48" w:rsidP="00781909">
            <w:pPr>
              <w:spacing w:line="240" w:lineRule="auto"/>
              <w:jc w:val="both"/>
              <w:rPr>
                <w:rFonts w:eastAsia="Times New Roman"/>
                <w:b/>
              </w:rPr>
            </w:pPr>
          </w:p>
        </w:tc>
        <w:tc>
          <w:tcPr>
            <w:tcW w:w="5384" w:type="dxa"/>
          </w:tcPr>
          <w:p w14:paraId="40104CD3" w14:textId="77777777" w:rsidR="00404C48" w:rsidRPr="00F57E3B" w:rsidRDefault="00404C48" w:rsidP="00781909">
            <w:pPr>
              <w:spacing w:line="240" w:lineRule="auto"/>
              <w:jc w:val="both"/>
              <w:rPr>
                <w:rFonts w:eastAsia="Times New Roman"/>
              </w:rPr>
            </w:pPr>
            <w:r w:rsidRPr="00F57E3B">
              <w:rPr>
                <w:rFonts w:eastAsia="Times New Roman"/>
              </w:rPr>
              <w:t>Samas on meil siiski mõned konkreetsed ettepanekud eelnõule, tagamaks selle paremat õigusselgust. Meie ettepanekud on alljärgnevad:</w:t>
            </w:r>
          </w:p>
        </w:tc>
        <w:tc>
          <w:tcPr>
            <w:tcW w:w="1138" w:type="dxa"/>
          </w:tcPr>
          <w:p w14:paraId="4C602340" w14:textId="77777777" w:rsidR="00404C48" w:rsidRPr="00F57E3B" w:rsidRDefault="00404C48" w:rsidP="00781909">
            <w:pPr>
              <w:spacing w:line="240" w:lineRule="auto"/>
              <w:jc w:val="both"/>
              <w:rPr>
                <w:rFonts w:eastAsia="Times New Roman"/>
              </w:rPr>
            </w:pPr>
          </w:p>
        </w:tc>
        <w:tc>
          <w:tcPr>
            <w:tcW w:w="2834" w:type="dxa"/>
          </w:tcPr>
          <w:p w14:paraId="1F353DF8" w14:textId="77777777" w:rsidR="00404C48" w:rsidRPr="00F57E3B" w:rsidRDefault="00404C48" w:rsidP="00781909">
            <w:pPr>
              <w:spacing w:line="240" w:lineRule="auto"/>
              <w:jc w:val="both"/>
              <w:rPr>
                <w:rFonts w:eastAsia="Times New Roman"/>
              </w:rPr>
            </w:pPr>
          </w:p>
        </w:tc>
      </w:tr>
      <w:tr w:rsidR="00404C48" w:rsidRPr="00F57E3B" w14:paraId="0BFD901A" w14:textId="77777777" w:rsidTr="00072A33">
        <w:tc>
          <w:tcPr>
            <w:tcW w:w="880" w:type="dxa"/>
          </w:tcPr>
          <w:p w14:paraId="39A3CA02" w14:textId="3B876AF8" w:rsidR="00404C48" w:rsidRPr="00F57E3B" w:rsidRDefault="006F4CFD" w:rsidP="00781909">
            <w:pPr>
              <w:spacing w:line="240" w:lineRule="auto"/>
              <w:jc w:val="both"/>
              <w:rPr>
                <w:rFonts w:eastAsia="Times New Roman"/>
                <w:b/>
              </w:rPr>
            </w:pPr>
            <w:r>
              <w:rPr>
                <w:rFonts w:eastAsia="Times New Roman"/>
                <w:b/>
              </w:rPr>
              <w:t>15</w:t>
            </w:r>
            <w:r w:rsidR="00404C48" w:rsidRPr="00F57E3B">
              <w:rPr>
                <w:rFonts w:eastAsia="Times New Roman"/>
                <w:b/>
              </w:rPr>
              <w:t>.</w:t>
            </w:r>
          </w:p>
          <w:p w14:paraId="5B897741" w14:textId="77777777" w:rsidR="00404C48" w:rsidRPr="00F57E3B" w:rsidRDefault="00404C48" w:rsidP="00781909">
            <w:pPr>
              <w:spacing w:line="240" w:lineRule="auto"/>
              <w:jc w:val="both"/>
              <w:rPr>
                <w:rFonts w:eastAsia="Times New Roman"/>
                <w:b/>
              </w:rPr>
            </w:pPr>
            <w:r w:rsidRPr="00F57E3B">
              <w:rPr>
                <w:rFonts w:eastAsia="Times New Roman"/>
                <w:b/>
              </w:rPr>
              <w:t>FE</w:t>
            </w:r>
          </w:p>
        </w:tc>
        <w:tc>
          <w:tcPr>
            <w:tcW w:w="5384" w:type="dxa"/>
          </w:tcPr>
          <w:p w14:paraId="43B0F239" w14:textId="77777777" w:rsidR="00404C48" w:rsidRPr="00F57E3B" w:rsidRDefault="00404C48" w:rsidP="00781909">
            <w:pPr>
              <w:spacing w:line="240" w:lineRule="auto"/>
              <w:jc w:val="both"/>
              <w:rPr>
                <w:rFonts w:eastAsia="Times New Roman"/>
              </w:rPr>
            </w:pPr>
            <w:r w:rsidRPr="00F57E3B">
              <w:rPr>
                <w:rFonts w:eastAsia="Times New Roman"/>
                <w:b/>
                <w:bCs/>
              </w:rPr>
              <w:t>1. Välisriigi kindlustusandja esindamise nõuded</w:t>
            </w:r>
          </w:p>
          <w:p w14:paraId="764946FA" w14:textId="77777777" w:rsidR="00404C48" w:rsidRPr="00F57E3B" w:rsidRDefault="00404C48" w:rsidP="00781909">
            <w:pPr>
              <w:spacing w:line="240" w:lineRule="auto"/>
              <w:jc w:val="both"/>
              <w:rPr>
                <w:rFonts w:eastAsia="Times New Roman"/>
              </w:rPr>
            </w:pPr>
            <w:r w:rsidRPr="00F57E3B">
              <w:rPr>
                <w:rFonts w:eastAsia="Times New Roman"/>
              </w:rPr>
              <w:t>paragrahvi 36 lõige 2 muudetakse ja sõnastatakse järgmiselt: „(2) Kui välisriigi kindlustusandjat alaliselt esindama volitatud isik tegeleb Eestis püsivalt kindlustusagendi tegevuse või kindlustustegevusega, käsitatakse sellist tegevust välisriigi kindlustusandja filiaali tegevusena, sealjuures juhul, kui Eestis filiaali ei asutata. Sellise tegevuse korral peab kindlustusandja järgima käesolevas seaduses ja selle alusel antud õigusaktides välisriigi kindlustusandja Eesti filiaali suhtes kohalduvaid nõudeid.“</w:t>
            </w:r>
          </w:p>
          <w:p w14:paraId="7434CF97" w14:textId="77777777" w:rsidR="00404C48" w:rsidRPr="00F57E3B" w:rsidRDefault="00404C48" w:rsidP="00781909">
            <w:pPr>
              <w:spacing w:line="240" w:lineRule="auto"/>
              <w:jc w:val="both"/>
              <w:rPr>
                <w:rFonts w:eastAsia="Times New Roman"/>
              </w:rPr>
            </w:pPr>
          </w:p>
          <w:p w14:paraId="290CCDEA" w14:textId="77777777" w:rsidR="00404C48" w:rsidRPr="00F57E3B" w:rsidRDefault="00404C48" w:rsidP="00781909">
            <w:pPr>
              <w:spacing w:line="240" w:lineRule="auto"/>
              <w:jc w:val="both"/>
              <w:rPr>
                <w:rFonts w:eastAsia="Times New Roman"/>
              </w:rPr>
            </w:pPr>
            <w:r w:rsidRPr="00F57E3B">
              <w:rPr>
                <w:rFonts w:eastAsia="Times New Roman"/>
              </w:rPr>
              <w:t xml:space="preserve">Kuivõrd eelnõu sõnastus on küllalt üldine, see tähendab, et eelnõu tekst ei täpsusta, millised nõudeid tuleb järgida juhul, kui filiaali asutamise (korporatiivõiguslikku) kohustust ei ole, oleks asjakohane ja tervitatav vähemalt eelnõu seletuskirja tasandil, millised on need KindlTS seaduse sätted, mida peab </w:t>
            </w:r>
            <w:r w:rsidRPr="00F57E3B">
              <w:rPr>
                <w:rFonts w:eastAsia="Times New Roman"/>
              </w:rPr>
              <w:lastRenderedPageBreak/>
              <w:t>oma tegevuses järgima isik, kes tegutseb filiaalinõuete kohaldumisalas, kuid kes ei ole kohustatud filiaali asutama.</w:t>
            </w:r>
          </w:p>
          <w:p w14:paraId="6B445FCC" w14:textId="77777777" w:rsidR="00404C48" w:rsidRPr="00F57E3B" w:rsidRDefault="00404C48" w:rsidP="00781909">
            <w:pPr>
              <w:spacing w:line="240" w:lineRule="auto"/>
              <w:jc w:val="both"/>
              <w:rPr>
                <w:rFonts w:eastAsia="Times New Roman"/>
              </w:rPr>
            </w:pPr>
          </w:p>
          <w:p w14:paraId="391C147D" w14:textId="77777777" w:rsidR="00404C48" w:rsidRPr="00F57E3B" w:rsidRDefault="00404C48" w:rsidP="00781909">
            <w:pPr>
              <w:spacing w:line="240" w:lineRule="auto"/>
              <w:jc w:val="both"/>
              <w:rPr>
                <w:rFonts w:eastAsia="Times New Roman"/>
              </w:rPr>
            </w:pPr>
            <w:r w:rsidRPr="00F57E3B">
              <w:rPr>
                <w:rFonts w:eastAsia="Times New Roman"/>
              </w:rPr>
              <w:t xml:space="preserve">Teine aspekt, mis vajaks eelnõu vastava sätte puhul täpsustamist, on asjaolu, kas selline subjekt kantakse Finantsinspektsiooni poolt peetavasse registrisse. Seda eelkõige põhjusel, et Finantsinspektsiooni poolt peetaval registril on väga selge õiguslik tähendus määratlemaks, kas isikul on Eestis asuva kindlustusriski osas teenuse pakkumise õigus või mitte. </w:t>
            </w:r>
          </w:p>
          <w:p w14:paraId="054AD129" w14:textId="77777777" w:rsidR="00404C48" w:rsidRPr="00F57E3B" w:rsidRDefault="00404C48" w:rsidP="00781909">
            <w:pPr>
              <w:spacing w:line="240" w:lineRule="auto"/>
              <w:jc w:val="both"/>
              <w:rPr>
                <w:rFonts w:eastAsia="Times New Roman"/>
              </w:rPr>
            </w:pPr>
          </w:p>
          <w:p w14:paraId="2246CBE4" w14:textId="77777777" w:rsidR="00404C48" w:rsidRPr="00F57E3B" w:rsidRDefault="00404C48" w:rsidP="00781909">
            <w:pPr>
              <w:spacing w:line="240" w:lineRule="auto"/>
              <w:jc w:val="both"/>
              <w:rPr>
                <w:rFonts w:eastAsia="Times New Roman"/>
              </w:rPr>
            </w:pPr>
            <w:r w:rsidRPr="00F57E3B">
              <w:rPr>
                <w:rFonts w:eastAsia="Times New Roman"/>
              </w:rPr>
              <w:t>Seega palume eelnõu autoritel täiendavalt kaaluda vastavate täpsuste lisamist kas eelnõusse või eelnõu seletuskirja.</w:t>
            </w:r>
          </w:p>
        </w:tc>
        <w:tc>
          <w:tcPr>
            <w:tcW w:w="1138" w:type="dxa"/>
          </w:tcPr>
          <w:p w14:paraId="1108B3EF" w14:textId="77777777" w:rsidR="00404C48" w:rsidRPr="00F57E3B" w:rsidRDefault="00404C48" w:rsidP="00781909">
            <w:pPr>
              <w:spacing w:line="240" w:lineRule="auto"/>
              <w:jc w:val="center"/>
              <w:rPr>
                <w:rFonts w:eastAsia="Times New Roman"/>
              </w:rPr>
            </w:pPr>
            <w:r w:rsidRPr="00F57E3B">
              <w:rPr>
                <w:rFonts w:eastAsia="Times New Roman"/>
              </w:rPr>
              <w:lastRenderedPageBreak/>
              <w:t>Arvestatud</w:t>
            </w:r>
          </w:p>
        </w:tc>
        <w:tc>
          <w:tcPr>
            <w:tcW w:w="2834" w:type="dxa"/>
          </w:tcPr>
          <w:p w14:paraId="15EBA3F4" w14:textId="77777777" w:rsidR="00404C48" w:rsidRPr="00F57E3B" w:rsidRDefault="00404C48" w:rsidP="00781909">
            <w:pPr>
              <w:spacing w:line="240" w:lineRule="auto"/>
              <w:jc w:val="both"/>
              <w:rPr>
                <w:rFonts w:eastAsia="Times New Roman"/>
              </w:rPr>
            </w:pPr>
            <w:r w:rsidRPr="00F57E3B">
              <w:rPr>
                <w:rFonts w:eastAsia="Times New Roman"/>
              </w:rPr>
              <w:t>Seletuskirja on täiendatud.</w:t>
            </w:r>
          </w:p>
        </w:tc>
      </w:tr>
      <w:tr w:rsidR="00404C48" w:rsidRPr="00F57E3B" w14:paraId="69D063D8" w14:textId="77777777" w:rsidTr="00072A33">
        <w:tc>
          <w:tcPr>
            <w:tcW w:w="880" w:type="dxa"/>
          </w:tcPr>
          <w:p w14:paraId="198DDB5D" w14:textId="78A923F3" w:rsidR="00404C48" w:rsidRPr="00F57E3B" w:rsidRDefault="006F4CFD" w:rsidP="00781909">
            <w:pPr>
              <w:spacing w:line="240" w:lineRule="auto"/>
              <w:jc w:val="both"/>
              <w:rPr>
                <w:rFonts w:eastAsia="Times New Roman"/>
                <w:b/>
              </w:rPr>
            </w:pPr>
            <w:r>
              <w:rPr>
                <w:rFonts w:eastAsia="Times New Roman"/>
                <w:b/>
              </w:rPr>
              <w:t>16</w:t>
            </w:r>
            <w:r w:rsidR="00404C48" w:rsidRPr="00F57E3B">
              <w:rPr>
                <w:rFonts w:eastAsia="Times New Roman"/>
                <w:b/>
              </w:rPr>
              <w:t>.</w:t>
            </w:r>
          </w:p>
          <w:p w14:paraId="72252ED0" w14:textId="77777777" w:rsidR="00404C48" w:rsidRPr="00F57E3B" w:rsidRDefault="00404C48" w:rsidP="00781909">
            <w:pPr>
              <w:spacing w:line="240" w:lineRule="auto"/>
              <w:jc w:val="both"/>
              <w:rPr>
                <w:rFonts w:eastAsia="Times New Roman"/>
                <w:b/>
              </w:rPr>
            </w:pPr>
            <w:r w:rsidRPr="00F57E3B">
              <w:rPr>
                <w:rFonts w:eastAsia="Times New Roman"/>
                <w:b/>
              </w:rPr>
              <w:t>FE</w:t>
            </w:r>
          </w:p>
        </w:tc>
        <w:tc>
          <w:tcPr>
            <w:tcW w:w="5384" w:type="dxa"/>
          </w:tcPr>
          <w:p w14:paraId="1781CBF7" w14:textId="77777777" w:rsidR="00404C48" w:rsidRPr="00F57E3B" w:rsidRDefault="00404C48" w:rsidP="00781909">
            <w:pPr>
              <w:spacing w:line="240" w:lineRule="auto"/>
              <w:jc w:val="both"/>
              <w:rPr>
                <w:rFonts w:eastAsia="Times New Roman"/>
                <w:b/>
                <w:bCs/>
              </w:rPr>
            </w:pPr>
            <w:r w:rsidRPr="00F57E3B">
              <w:rPr>
                <w:rFonts w:eastAsia="Times New Roman"/>
                <w:b/>
                <w:bCs/>
              </w:rPr>
              <w:t>2. Kindlustusmaakleri tegevuse kooskõla KindlTS § 182 juhul, kui maakler kasutab kindlustuse vahendamiseks agenti</w:t>
            </w:r>
          </w:p>
          <w:p w14:paraId="697A7382" w14:textId="77777777" w:rsidR="00404C48" w:rsidRPr="00F57E3B" w:rsidRDefault="00404C48" w:rsidP="00781909">
            <w:pPr>
              <w:spacing w:line="240" w:lineRule="auto"/>
              <w:jc w:val="both"/>
              <w:rPr>
                <w:rFonts w:eastAsia="Times New Roman"/>
              </w:rPr>
            </w:pPr>
          </w:p>
          <w:p w14:paraId="19AE2596" w14:textId="77777777" w:rsidR="00404C48" w:rsidRPr="00F57E3B" w:rsidRDefault="00404C48" w:rsidP="00781909">
            <w:pPr>
              <w:spacing w:line="240" w:lineRule="auto"/>
              <w:jc w:val="both"/>
              <w:rPr>
                <w:rFonts w:eastAsia="Times New Roman"/>
              </w:rPr>
            </w:pPr>
            <w:r w:rsidRPr="00F57E3B">
              <w:rPr>
                <w:rFonts w:eastAsia="Times New Roman"/>
              </w:rPr>
              <w:t>KindlTS § 182 lg-d 7 ja 8 näevad ette piirangud kindlustusmaakleri tegevusele seoses kindlustusvahenduse edasiandmisega (lg 7) ja kolmanda isiku abi kasutamiseks</w:t>
            </w:r>
          </w:p>
          <w:p w14:paraId="48E4996C" w14:textId="77777777" w:rsidR="00404C48" w:rsidRPr="00F57E3B" w:rsidRDefault="00404C48" w:rsidP="00781909">
            <w:pPr>
              <w:spacing w:line="240" w:lineRule="auto"/>
              <w:jc w:val="both"/>
              <w:rPr>
                <w:rFonts w:eastAsia="Times New Roman"/>
              </w:rPr>
            </w:pPr>
            <w:r w:rsidRPr="00F57E3B">
              <w:rPr>
                <w:rFonts w:eastAsia="Times New Roman"/>
              </w:rPr>
              <w:t>seoses kindlustuse vahendamisega (lg 8).</w:t>
            </w:r>
          </w:p>
          <w:p w14:paraId="04DEAB57" w14:textId="77777777" w:rsidR="00404C48" w:rsidRPr="00F57E3B" w:rsidRDefault="00404C48" w:rsidP="00781909">
            <w:pPr>
              <w:spacing w:line="240" w:lineRule="auto"/>
              <w:jc w:val="both"/>
              <w:rPr>
                <w:rFonts w:eastAsia="Times New Roman"/>
              </w:rPr>
            </w:pPr>
          </w:p>
          <w:p w14:paraId="6D5FD9AE" w14:textId="77777777" w:rsidR="00404C48" w:rsidRPr="00F57E3B" w:rsidRDefault="00404C48" w:rsidP="00781909">
            <w:pPr>
              <w:spacing w:line="240" w:lineRule="auto"/>
              <w:jc w:val="both"/>
              <w:rPr>
                <w:rFonts w:eastAsia="Times New Roman"/>
              </w:rPr>
            </w:pPr>
            <w:r w:rsidRPr="00F57E3B">
              <w:rPr>
                <w:rFonts w:eastAsia="Times New Roman"/>
              </w:rPr>
              <w:t>Muudatusettepaneku kohaselt tekiks kindlustusmaakleril õigus oma kindlustusvahenduse tegevus sisuliselt edasi anda agendile (kellel on õigus maakleri nimel välja selgitada kliendi kindlustushuvi ning pakkuda talle muid kindlustusmaaklerlusega seotud teenuseid). Sellisel juhul satuks kindlustusmaakleri tegevus hetkel kehtiva seaduse kohaselt aga vastuollu KindlTS § 182 lg-s 7 sätestatud piiranguga („Kindlustuse turustamist ei või edasi anda“). Kuivõrd eelnõuga ei ole muudetud KindlTS § 182 lg-t 7, siis puudub õigusselgus, kas maakleri poolt agendi kasutamine ja läbi agendi teenuse pakkumine, on käsitletavad kindlustuse turustamise edasiandmisena või mitte.</w:t>
            </w:r>
          </w:p>
          <w:p w14:paraId="112EE771" w14:textId="77777777" w:rsidR="00404C48" w:rsidRPr="00F57E3B" w:rsidRDefault="00404C48" w:rsidP="00781909">
            <w:pPr>
              <w:spacing w:line="240" w:lineRule="auto"/>
              <w:jc w:val="both"/>
              <w:rPr>
                <w:rFonts w:eastAsia="Times New Roman"/>
              </w:rPr>
            </w:pPr>
          </w:p>
          <w:p w14:paraId="4F719E03" w14:textId="77777777" w:rsidR="00404C48" w:rsidRPr="00F57E3B" w:rsidRDefault="00404C48" w:rsidP="00781909">
            <w:pPr>
              <w:spacing w:line="240" w:lineRule="auto"/>
              <w:jc w:val="both"/>
              <w:rPr>
                <w:rFonts w:eastAsia="Times New Roman"/>
              </w:rPr>
            </w:pPr>
            <w:r w:rsidRPr="00F57E3B">
              <w:rPr>
                <w:rFonts w:eastAsia="Times New Roman"/>
              </w:rPr>
              <w:t>Seoses kindlustusmaakleri agendi kui eraldiseisva kindlustusvahendaja võimaldamisega oleks meie hinnangul tarvilik muuta ning õigusselguse huvides täpsustada KindlTS § 182 lg-s 7 sätestatud piirangu sõnastust viisil, et see lubaks selgelt kindlustusmaakleril oma kindlustusvahenduse tegevus edasi anda enda agendile, kindlustusmaakleril oma kindlustusturustamise tegevuses kasutada agenti ning sellise turustuslahenduse kasutamine ei viiks kindlustusmaaklerit vastuollu seadusest tuleneva tegevuse edasiandmise keeluga.</w:t>
            </w:r>
          </w:p>
        </w:tc>
        <w:tc>
          <w:tcPr>
            <w:tcW w:w="1138" w:type="dxa"/>
          </w:tcPr>
          <w:p w14:paraId="54C7A943" w14:textId="77777777" w:rsidR="00404C48" w:rsidRPr="00F57E3B" w:rsidRDefault="00404C48" w:rsidP="00781909">
            <w:pPr>
              <w:spacing w:line="240" w:lineRule="auto"/>
              <w:jc w:val="both"/>
              <w:rPr>
                <w:rFonts w:eastAsia="Times New Roman"/>
              </w:rPr>
            </w:pPr>
            <w:r w:rsidRPr="00F57E3B">
              <w:rPr>
                <w:rFonts w:eastAsia="Times New Roman"/>
              </w:rPr>
              <w:t>Arvestatud</w:t>
            </w:r>
          </w:p>
        </w:tc>
        <w:tc>
          <w:tcPr>
            <w:tcW w:w="2834" w:type="dxa"/>
          </w:tcPr>
          <w:p w14:paraId="0AB556D2" w14:textId="77777777" w:rsidR="00404C48" w:rsidRPr="00F57E3B" w:rsidRDefault="00404C48" w:rsidP="00781909">
            <w:pPr>
              <w:spacing w:line="240" w:lineRule="auto"/>
              <w:jc w:val="both"/>
              <w:rPr>
                <w:rFonts w:eastAsia="Times New Roman"/>
                <w:i/>
                <w:iCs/>
              </w:rPr>
            </w:pPr>
          </w:p>
        </w:tc>
      </w:tr>
      <w:tr w:rsidR="00404C48" w:rsidRPr="00F57E3B" w14:paraId="67363ADA" w14:textId="77777777" w:rsidTr="00072A33">
        <w:tc>
          <w:tcPr>
            <w:tcW w:w="880" w:type="dxa"/>
          </w:tcPr>
          <w:p w14:paraId="7A934017" w14:textId="67EBC994" w:rsidR="00404C48" w:rsidRPr="00F57E3B" w:rsidRDefault="006F4CFD" w:rsidP="00781909">
            <w:pPr>
              <w:spacing w:line="240" w:lineRule="auto"/>
              <w:jc w:val="both"/>
              <w:rPr>
                <w:rFonts w:eastAsia="Times New Roman"/>
                <w:b/>
              </w:rPr>
            </w:pPr>
            <w:r>
              <w:rPr>
                <w:rFonts w:eastAsia="Times New Roman"/>
                <w:b/>
              </w:rPr>
              <w:t>17</w:t>
            </w:r>
            <w:r w:rsidR="00404C48" w:rsidRPr="00F57E3B">
              <w:rPr>
                <w:rFonts w:eastAsia="Times New Roman"/>
                <w:b/>
              </w:rPr>
              <w:t>.</w:t>
            </w:r>
          </w:p>
          <w:p w14:paraId="7E0E9E66" w14:textId="77777777" w:rsidR="00404C48" w:rsidRPr="00F57E3B" w:rsidRDefault="00404C48" w:rsidP="00781909">
            <w:pPr>
              <w:spacing w:line="240" w:lineRule="auto"/>
              <w:jc w:val="both"/>
              <w:rPr>
                <w:rFonts w:eastAsia="Times New Roman"/>
                <w:b/>
              </w:rPr>
            </w:pPr>
            <w:r w:rsidRPr="00F57E3B">
              <w:rPr>
                <w:rFonts w:eastAsia="Times New Roman"/>
                <w:b/>
              </w:rPr>
              <w:t>FE</w:t>
            </w:r>
          </w:p>
        </w:tc>
        <w:tc>
          <w:tcPr>
            <w:tcW w:w="5384" w:type="dxa"/>
          </w:tcPr>
          <w:p w14:paraId="11DFAC90" w14:textId="77777777" w:rsidR="00404C48" w:rsidRPr="00F57E3B" w:rsidRDefault="00404C48" w:rsidP="00781909">
            <w:pPr>
              <w:spacing w:line="240" w:lineRule="auto"/>
              <w:jc w:val="both"/>
              <w:rPr>
                <w:rFonts w:eastAsia="Times New Roman"/>
                <w:b/>
                <w:bCs/>
              </w:rPr>
            </w:pPr>
            <w:r w:rsidRPr="00F57E3B">
              <w:rPr>
                <w:rFonts w:eastAsia="Times New Roman"/>
                <w:b/>
                <w:bCs/>
              </w:rPr>
              <w:t>3. Kindlustusmaakleri agendi definitsioon</w:t>
            </w:r>
          </w:p>
          <w:p w14:paraId="4CEBCD61" w14:textId="77777777" w:rsidR="00404C48" w:rsidRPr="00F57E3B" w:rsidRDefault="00404C48" w:rsidP="00781909">
            <w:pPr>
              <w:spacing w:line="240" w:lineRule="auto"/>
              <w:jc w:val="both"/>
              <w:rPr>
                <w:rFonts w:eastAsia="Times New Roman"/>
                <w:i/>
                <w:iCs/>
              </w:rPr>
            </w:pPr>
            <w:r w:rsidRPr="00F57E3B">
              <w:rPr>
                <w:rFonts w:eastAsia="Times New Roman"/>
              </w:rPr>
              <w:t>Paragrahvi 174 täiendatakse lõikega 11 järgmises sõnastuses: „(</w:t>
            </w:r>
            <w:r w:rsidRPr="00F57E3B">
              <w:rPr>
                <w:rFonts w:eastAsia="Times New Roman"/>
                <w:i/>
                <w:iCs/>
              </w:rPr>
              <w:t>1) Kindlustusmaakleri agent on isik, kelle peamine tegevusala ei ole kindlustuse turustamine, kuid kes tegeleb kindlustusmaakleri nimel ja arvel kindlustuse</w:t>
            </w:r>
          </w:p>
          <w:p w14:paraId="0D32DD81" w14:textId="77777777" w:rsidR="00404C48" w:rsidRPr="00F57E3B" w:rsidRDefault="00404C48" w:rsidP="00781909">
            <w:pPr>
              <w:spacing w:line="240" w:lineRule="auto"/>
              <w:jc w:val="both"/>
              <w:rPr>
                <w:rFonts w:eastAsia="Times New Roman"/>
                <w:i/>
                <w:iCs/>
              </w:rPr>
            </w:pPr>
            <w:r w:rsidRPr="00F57E3B">
              <w:rPr>
                <w:rFonts w:eastAsia="Times New Roman"/>
                <w:i/>
                <w:iCs/>
              </w:rPr>
              <w:t>turustamisega eesmärgiga soovitada ja vahendada kliendile sõltumatu analüüsi alusel kindlustuslepingut, mis vastab kõige paremini kliendi kindlustushuvile ja nõudmistele.“</w:t>
            </w:r>
          </w:p>
          <w:p w14:paraId="73685A7A" w14:textId="77777777" w:rsidR="00404C48" w:rsidRPr="00F57E3B" w:rsidRDefault="00404C48" w:rsidP="00781909">
            <w:pPr>
              <w:spacing w:line="240" w:lineRule="auto"/>
              <w:jc w:val="both"/>
              <w:rPr>
                <w:rFonts w:eastAsia="Times New Roman"/>
              </w:rPr>
            </w:pPr>
          </w:p>
          <w:p w14:paraId="0563F881" w14:textId="77777777" w:rsidR="00404C48" w:rsidRPr="00F57E3B" w:rsidRDefault="00404C48" w:rsidP="00781909">
            <w:pPr>
              <w:spacing w:line="240" w:lineRule="auto"/>
              <w:jc w:val="both"/>
              <w:rPr>
                <w:rFonts w:eastAsia="Times New Roman"/>
              </w:rPr>
            </w:pPr>
            <w:r w:rsidRPr="00F57E3B">
              <w:rPr>
                <w:rFonts w:eastAsia="Times New Roman"/>
              </w:rPr>
              <w:t xml:space="preserve">Eelnõu kohaselt on kindlustusmaakleri agent isik, kelle peamine tegevusala ei ole kindlustuse turustamine, kuid kes tegeleb kindlustusmaakleri nimel ja arvel kindlustuse turustamisega eesmärgiga soovitada ja vahendada kliendile </w:t>
            </w:r>
            <w:r w:rsidRPr="00F57E3B">
              <w:rPr>
                <w:rFonts w:eastAsia="Times New Roman"/>
              </w:rPr>
              <w:lastRenderedPageBreak/>
              <w:t>sõltumatu analüüsi alusel kindlustuslepingut, mis vastab kõige paremini kliendi kindlustushuvile ja nõudmistele.</w:t>
            </w:r>
          </w:p>
          <w:p w14:paraId="67411BD7" w14:textId="77777777" w:rsidR="00404C48" w:rsidRPr="00F57E3B" w:rsidRDefault="00404C48" w:rsidP="00781909">
            <w:pPr>
              <w:spacing w:line="240" w:lineRule="auto"/>
              <w:jc w:val="both"/>
              <w:rPr>
                <w:rFonts w:eastAsia="Times New Roman"/>
              </w:rPr>
            </w:pPr>
          </w:p>
          <w:p w14:paraId="47D60309" w14:textId="77777777" w:rsidR="00404C48" w:rsidRPr="00F57E3B" w:rsidRDefault="00404C48" w:rsidP="00781909">
            <w:pPr>
              <w:spacing w:line="240" w:lineRule="auto"/>
              <w:jc w:val="both"/>
              <w:rPr>
                <w:rFonts w:eastAsia="Times New Roman"/>
              </w:rPr>
            </w:pPr>
            <w:r w:rsidRPr="00F57E3B">
              <w:rPr>
                <w:rFonts w:eastAsia="Times New Roman"/>
              </w:rPr>
              <w:t>Eelnõust ega eelnõu seletuskirjast ei selgu, miks on maakleri agendi mõistesse sisse toodud tingimus, et maakleri agendi peamine tegevusala ei tohi olla kindlustuse turustamine. Võrdluseks võimaldab kehtiv KindlTS kindlustusagendil tegutseda mõlemal juhul: (i) juhul, kui kindlustuse turustamise näol on tegemist tema peamise tegevusalaga; kui ka (ii) juhul, kui tegemist ei ole kindlustusagendi peamise tegevusalaga. Kindlustusagendi puhul saab hetkel kehtiva KindlTS kohaselt nimetatud vahetegu määravaks üksnes juhul, kui kindlustusagent soovib tegutseda KindlTS §-s 175 sätestatud erirežiimi alusel (vt. täiendavalt all). Sama seaduse</w:t>
            </w:r>
          </w:p>
          <w:p w14:paraId="783F5ABD" w14:textId="77777777" w:rsidR="00404C48" w:rsidRPr="00F57E3B" w:rsidRDefault="00404C48" w:rsidP="00781909">
            <w:pPr>
              <w:spacing w:line="240" w:lineRule="auto"/>
              <w:jc w:val="both"/>
              <w:rPr>
                <w:rFonts w:eastAsia="Times New Roman"/>
              </w:rPr>
            </w:pPr>
            <w:r w:rsidRPr="00F57E3B">
              <w:rPr>
                <w:rFonts w:eastAsia="Times New Roman"/>
              </w:rPr>
              <w:t>raames ühetaolise käsitluse jätkamine olemuselt sarnaste subjektide definitsioonides oleks mõistlik ja eeldatav ning ettepanekuga tehtud eristamine sarnaste subjektide definitsioonide käsitlemisel ei näi olevat põhjendatud.</w:t>
            </w:r>
          </w:p>
        </w:tc>
        <w:tc>
          <w:tcPr>
            <w:tcW w:w="1138" w:type="dxa"/>
          </w:tcPr>
          <w:p w14:paraId="31890922" w14:textId="77777777" w:rsidR="00404C48" w:rsidRPr="00F57E3B" w:rsidRDefault="00404C48" w:rsidP="00781909">
            <w:pPr>
              <w:spacing w:line="240" w:lineRule="auto"/>
              <w:jc w:val="center"/>
              <w:rPr>
                <w:rFonts w:eastAsia="Times New Roman"/>
              </w:rPr>
            </w:pPr>
            <w:r w:rsidRPr="00F57E3B">
              <w:rPr>
                <w:rFonts w:eastAsia="Times New Roman"/>
              </w:rPr>
              <w:lastRenderedPageBreak/>
              <w:t>Mitte arvestatud</w:t>
            </w:r>
          </w:p>
        </w:tc>
        <w:tc>
          <w:tcPr>
            <w:tcW w:w="2834" w:type="dxa"/>
          </w:tcPr>
          <w:p w14:paraId="71303C95" w14:textId="77777777" w:rsidR="00404C48" w:rsidRPr="00F57E3B" w:rsidRDefault="00404C48" w:rsidP="00781909">
            <w:pPr>
              <w:spacing w:line="240" w:lineRule="auto"/>
              <w:jc w:val="both"/>
              <w:rPr>
                <w:rFonts w:eastAsia="Times New Roman"/>
              </w:rPr>
            </w:pPr>
            <w:r w:rsidRPr="00F57E3B">
              <w:rPr>
                <w:rFonts w:eastAsia="Times New Roman"/>
              </w:rPr>
              <w:t xml:space="preserve">Eelnõu lähtekohaks on kõrvaldada turutõrge, mille tõttu ei saa ettevõtjad pakkuda oma põhitoote-teenuse juurde mitme kindlustusandja pakkumisi. </w:t>
            </w:r>
          </w:p>
          <w:p w14:paraId="62911B29" w14:textId="77777777" w:rsidR="00404C48" w:rsidRPr="00F57E3B" w:rsidRDefault="00404C48" w:rsidP="00781909">
            <w:pPr>
              <w:spacing w:line="240" w:lineRule="auto"/>
              <w:jc w:val="both"/>
              <w:rPr>
                <w:rFonts w:eastAsia="Times New Roman"/>
              </w:rPr>
            </w:pPr>
          </w:p>
          <w:p w14:paraId="73CBD79F" w14:textId="77777777" w:rsidR="00404C48" w:rsidRPr="00F57E3B" w:rsidRDefault="00404C48" w:rsidP="00781909">
            <w:pPr>
              <w:spacing w:line="240" w:lineRule="auto"/>
              <w:jc w:val="both"/>
              <w:rPr>
                <w:rFonts w:eastAsia="Times New Roman"/>
              </w:rPr>
            </w:pPr>
            <w:r w:rsidRPr="00F57E3B">
              <w:rPr>
                <w:rFonts w:eastAsia="Times New Roman"/>
              </w:rPr>
              <w:t xml:space="preserve">Leiame, et olukord, kus kindlustusmaakler kasutab agenti, kelle põhitegevus on samuti kindlustuse turustamine, ei anna sisulist lisaväärtust võrreldes </w:t>
            </w:r>
            <w:r w:rsidRPr="00F57E3B">
              <w:rPr>
                <w:rFonts w:eastAsia="Times New Roman"/>
              </w:rPr>
              <w:lastRenderedPageBreak/>
              <w:t>olukorraga, kus vastav isik tegutseb iseseisva kindlustusmaaklerina. Kui isik tegeleb püsivalt ja põhitegevusena kindlustusvahendusega, täidab ta sisuliselt samu funktsioone nagu maakler, mistõttu on põhjendatud, et ta alluks ka samaväärsele regulatiivsele raamistikule iseseisva turuosalisena, mitte maakleri agendina.</w:t>
            </w:r>
          </w:p>
          <w:p w14:paraId="6E1BE5E5" w14:textId="77777777" w:rsidR="00404C48" w:rsidRPr="00F57E3B" w:rsidRDefault="00404C48" w:rsidP="00781909">
            <w:pPr>
              <w:spacing w:line="240" w:lineRule="auto"/>
              <w:jc w:val="both"/>
              <w:rPr>
                <w:rFonts w:eastAsia="Times New Roman"/>
              </w:rPr>
            </w:pPr>
          </w:p>
          <w:p w14:paraId="3F4F7B33" w14:textId="77777777" w:rsidR="00404C48" w:rsidRPr="00F57E3B" w:rsidRDefault="00404C48" w:rsidP="00781909">
            <w:pPr>
              <w:spacing w:line="240" w:lineRule="auto"/>
              <w:jc w:val="both"/>
              <w:rPr>
                <w:rFonts w:eastAsia="Times New Roman"/>
              </w:rPr>
            </w:pPr>
            <w:r w:rsidRPr="00F57E3B">
              <w:rPr>
                <w:rFonts w:eastAsia="Times New Roman"/>
              </w:rPr>
              <w:t>Peame põhjendatuks säilitada eelnõus tingimus, et kindlustusmaakleri agendi peamine tegevusala ei ole kindlustuse turustamine.</w:t>
            </w:r>
          </w:p>
        </w:tc>
      </w:tr>
      <w:tr w:rsidR="00404C48" w:rsidRPr="00F57E3B" w14:paraId="681D17B0" w14:textId="77777777" w:rsidTr="00072A33">
        <w:tc>
          <w:tcPr>
            <w:tcW w:w="880" w:type="dxa"/>
          </w:tcPr>
          <w:p w14:paraId="267CA98B" w14:textId="77777777" w:rsidR="00404C48" w:rsidRPr="00F57E3B" w:rsidRDefault="00404C48" w:rsidP="00781909">
            <w:pPr>
              <w:spacing w:line="240" w:lineRule="auto"/>
              <w:jc w:val="both"/>
              <w:rPr>
                <w:rFonts w:eastAsia="Times New Roman"/>
                <w:b/>
              </w:rPr>
            </w:pPr>
          </w:p>
        </w:tc>
        <w:tc>
          <w:tcPr>
            <w:tcW w:w="5384" w:type="dxa"/>
          </w:tcPr>
          <w:p w14:paraId="17810600" w14:textId="77777777" w:rsidR="00404C48" w:rsidRPr="00F57E3B" w:rsidRDefault="00404C48" w:rsidP="00781909">
            <w:pPr>
              <w:spacing w:line="240" w:lineRule="auto"/>
              <w:jc w:val="both"/>
              <w:rPr>
                <w:rFonts w:eastAsia="Times New Roman"/>
              </w:rPr>
            </w:pPr>
            <w:r w:rsidRPr="00F57E3B">
              <w:rPr>
                <w:rFonts w:eastAsia="Times New Roman"/>
              </w:rPr>
              <w:t>Muuhulgas tekitab „peamine tegevusala ei ole kindlustuse turustamine“ tingimuse kasutamine kindlustusmaakleri agendi legaaldefinitsioonis mõningase ebaselguse ning viitab, et tegemist oleks justkui üksnes KindlTS § 175 kohaldamisalasse jääva vahendajaga. Samas, tõlgendades eelnõu teksti tervikuna, võib järeldada, et kindlustusmaakleri agent on kindlustusvahendaja, kes ei pea tegutsema tingimata KindlTS §-ga 175 loodud raamistikus. Seda enam, et KindlTS §-i 175 täiendatakse ka lõikega 1</w:t>
            </w:r>
            <w:r w:rsidRPr="00F57E3B">
              <w:rPr>
                <w:rFonts w:eastAsia="Times New Roman"/>
                <w:vertAlign w:val="superscript"/>
              </w:rPr>
              <w:t>2</w:t>
            </w:r>
            <w:r w:rsidRPr="00F57E3B">
              <w:rPr>
                <w:rFonts w:eastAsia="Times New Roman"/>
              </w:rPr>
              <w:t>, mis loob kindlustusmaakleri agendi tegevusele eraldiseisva ekvivalendi kindlustusagendi sarnasele tegevusele, mis peab vastama KindlTS § 175 lg 1 punktides 1-6 sätestatud tingimustele (neist esimene tingimus on, et kindlustuse turustamine ei ole kindlustusagendi peamine tegevusala).</w:t>
            </w:r>
          </w:p>
          <w:p w14:paraId="4BCFF2EF" w14:textId="77777777" w:rsidR="00404C48" w:rsidRPr="00F57E3B" w:rsidRDefault="00404C48" w:rsidP="00781909">
            <w:pPr>
              <w:spacing w:line="240" w:lineRule="auto"/>
              <w:jc w:val="both"/>
              <w:rPr>
                <w:rFonts w:eastAsia="Times New Roman"/>
              </w:rPr>
            </w:pPr>
          </w:p>
          <w:p w14:paraId="03A798DD" w14:textId="77777777" w:rsidR="00404C48" w:rsidRPr="00F57E3B" w:rsidRDefault="00404C48" w:rsidP="00781909">
            <w:pPr>
              <w:spacing w:line="240" w:lineRule="auto"/>
              <w:jc w:val="both"/>
              <w:rPr>
                <w:rFonts w:eastAsia="Times New Roman"/>
              </w:rPr>
            </w:pPr>
            <w:r w:rsidRPr="00F57E3B">
              <w:rPr>
                <w:rFonts w:eastAsia="Times New Roman"/>
              </w:rPr>
              <w:t>Seega sätestaks eelnõu kohaselt nii kindlustusmaakleri agendi definitsioon tervikuna, kui ka KindlTS § 175 erirežiimi kohaldumise üks eeldus (vastavalt eelnõu § 175 lg-e 1</w:t>
            </w:r>
            <w:r w:rsidRPr="00F57E3B">
              <w:rPr>
                <w:rFonts w:eastAsia="Times New Roman"/>
                <w:vertAlign w:val="superscript"/>
              </w:rPr>
              <w:t>2</w:t>
            </w:r>
            <w:r w:rsidRPr="00F57E3B">
              <w:rPr>
                <w:rFonts w:eastAsia="Times New Roman"/>
              </w:rPr>
              <w:t>), et kindlustuse turustamine ei tohi olla kindlustusmaakleri agendi peamine tegevusala.</w:t>
            </w:r>
          </w:p>
          <w:p w14:paraId="4FA00830" w14:textId="77777777" w:rsidR="00404C48" w:rsidRPr="00F57E3B" w:rsidRDefault="00404C48" w:rsidP="00781909">
            <w:pPr>
              <w:spacing w:line="240" w:lineRule="auto"/>
              <w:jc w:val="both"/>
              <w:rPr>
                <w:rFonts w:eastAsia="Times New Roman"/>
              </w:rPr>
            </w:pPr>
          </w:p>
          <w:p w14:paraId="4966F23A" w14:textId="77777777" w:rsidR="00404C48" w:rsidRPr="00F57E3B" w:rsidRDefault="00404C48" w:rsidP="00781909">
            <w:pPr>
              <w:spacing w:line="240" w:lineRule="auto"/>
              <w:jc w:val="both"/>
              <w:rPr>
                <w:rFonts w:eastAsia="Times New Roman"/>
              </w:rPr>
            </w:pPr>
            <w:r w:rsidRPr="00F57E3B">
              <w:rPr>
                <w:rFonts w:eastAsia="Times New Roman"/>
              </w:rPr>
              <w:t>Eeltoodust johtuvalt palume eelnõu autoritel täiendavalt kaaluda kindlustusmaakleri agendi tegevuse piiramise tarvilikkust ja vajalikkust juhtudel, mil kindlustuse turustamine ei ole kindlustusmaakleri agendi peamine tegevusala.</w:t>
            </w:r>
          </w:p>
          <w:p w14:paraId="0D677E47" w14:textId="77777777" w:rsidR="00404C48" w:rsidRPr="00F57E3B" w:rsidRDefault="00404C48" w:rsidP="00781909">
            <w:pPr>
              <w:spacing w:line="240" w:lineRule="auto"/>
              <w:jc w:val="both"/>
              <w:rPr>
                <w:rFonts w:eastAsia="Times New Roman"/>
              </w:rPr>
            </w:pPr>
          </w:p>
          <w:p w14:paraId="56643026" w14:textId="77777777" w:rsidR="00404C48" w:rsidRPr="00F57E3B" w:rsidRDefault="00404C48" w:rsidP="00781909">
            <w:pPr>
              <w:spacing w:line="240" w:lineRule="auto"/>
              <w:jc w:val="both"/>
              <w:rPr>
                <w:rFonts w:eastAsia="Times New Roman"/>
                <w:b/>
                <w:bCs/>
              </w:rPr>
            </w:pPr>
            <w:r w:rsidRPr="00F57E3B">
              <w:rPr>
                <w:rFonts w:eastAsia="Times New Roman"/>
              </w:rPr>
              <w:t>Põhjendatud oleks nende käsitlemine ühetaoliselt kindlustusandja agentidega.</w:t>
            </w:r>
          </w:p>
        </w:tc>
        <w:tc>
          <w:tcPr>
            <w:tcW w:w="1138" w:type="dxa"/>
          </w:tcPr>
          <w:p w14:paraId="5C981126" w14:textId="77777777" w:rsidR="00404C48" w:rsidRPr="00F57E3B" w:rsidRDefault="00404C48" w:rsidP="00781909">
            <w:pPr>
              <w:spacing w:line="240" w:lineRule="auto"/>
              <w:jc w:val="both"/>
              <w:rPr>
                <w:rFonts w:eastAsia="Times New Roman"/>
              </w:rPr>
            </w:pPr>
            <w:r w:rsidRPr="00F57E3B">
              <w:rPr>
                <w:rFonts w:eastAsia="Times New Roman"/>
              </w:rPr>
              <w:t>Selgitatud</w:t>
            </w:r>
          </w:p>
        </w:tc>
        <w:tc>
          <w:tcPr>
            <w:tcW w:w="2834" w:type="dxa"/>
          </w:tcPr>
          <w:p w14:paraId="50D6B57F" w14:textId="77777777" w:rsidR="00404C48" w:rsidRPr="00F57E3B" w:rsidRDefault="00404C48" w:rsidP="00781909">
            <w:pPr>
              <w:spacing w:line="240" w:lineRule="auto"/>
              <w:jc w:val="both"/>
              <w:rPr>
                <w:rFonts w:eastAsia="Times New Roman"/>
              </w:rPr>
            </w:pPr>
            <w:r w:rsidRPr="00F57E3B">
              <w:rPr>
                <w:rFonts w:eastAsia="Times New Roman"/>
              </w:rPr>
              <w:t xml:space="preserve">Selgitame, et eelnõuga ei piirata kindlustusmaakleri agendi tegevust üksnes kindlustustegevuse seadus § 175 kohaldamisalasse jäävate juhtudega. </w:t>
            </w:r>
          </w:p>
          <w:p w14:paraId="57FDA90B" w14:textId="77777777" w:rsidR="00404C48" w:rsidRPr="00F57E3B" w:rsidRDefault="00404C48" w:rsidP="00781909">
            <w:pPr>
              <w:spacing w:line="240" w:lineRule="auto"/>
              <w:jc w:val="both"/>
              <w:rPr>
                <w:rFonts w:eastAsia="Times New Roman"/>
              </w:rPr>
            </w:pPr>
          </w:p>
          <w:p w14:paraId="394AF804" w14:textId="77777777" w:rsidR="00404C48" w:rsidRPr="00F57E3B" w:rsidRDefault="00404C48" w:rsidP="00781909">
            <w:pPr>
              <w:spacing w:line="240" w:lineRule="auto"/>
              <w:jc w:val="both"/>
              <w:rPr>
                <w:rFonts w:eastAsia="Times New Roman"/>
              </w:rPr>
            </w:pPr>
            <w:r w:rsidRPr="00F57E3B">
              <w:rPr>
                <w:rFonts w:eastAsia="Times New Roman"/>
              </w:rPr>
              <w:t>Kui kindlustusmaakleri agent vastab kõikidele § 175 lõike 1 punktis 1-6 sätestatud tingimustele, siis see tähendab üksnes, et tema suhtes kohalduvad viidatud sätted. Kui ta ei vasta kõikidele tingimustele, kohaldub seadus täies ulatus.</w:t>
            </w:r>
          </w:p>
          <w:p w14:paraId="0C19964F" w14:textId="77777777" w:rsidR="00404C48" w:rsidRPr="00F57E3B" w:rsidRDefault="00404C48" w:rsidP="00781909">
            <w:pPr>
              <w:spacing w:line="240" w:lineRule="auto"/>
              <w:jc w:val="both"/>
              <w:rPr>
                <w:rFonts w:eastAsia="Times New Roman"/>
              </w:rPr>
            </w:pPr>
          </w:p>
          <w:p w14:paraId="4CA81AE8" w14:textId="77777777" w:rsidR="00404C48" w:rsidRPr="00F57E3B" w:rsidRDefault="00404C48" w:rsidP="00781909">
            <w:pPr>
              <w:spacing w:line="240" w:lineRule="auto"/>
              <w:jc w:val="both"/>
              <w:rPr>
                <w:rFonts w:eastAsia="Times New Roman"/>
              </w:rPr>
            </w:pPr>
            <w:r w:rsidRPr="00F57E3B">
              <w:rPr>
                <w:rFonts w:eastAsia="Times New Roman"/>
              </w:rPr>
              <w:t>1. Tingimus, et turustamine ei ole peamine tegevusala – õigus olla kindlustusmaakleri agent. 2. Kõik § 175 lõike 1 tingimused täidetud – see kindlustusmaakleri agent kuulub erirežiimi all.</w:t>
            </w:r>
          </w:p>
        </w:tc>
      </w:tr>
    </w:tbl>
    <w:p w14:paraId="3F2299DF" w14:textId="77777777" w:rsidR="00404C48" w:rsidRPr="00F57E3B" w:rsidRDefault="00404C48" w:rsidP="00781909">
      <w:pPr>
        <w:spacing w:after="0" w:line="240" w:lineRule="auto"/>
        <w:rPr>
          <w:rFonts w:ascii="Times New Roman" w:hAnsi="Times New Roman" w:cs="Times New Roman"/>
        </w:rPr>
      </w:pPr>
    </w:p>
    <w:tbl>
      <w:tblPr>
        <w:tblW w:w="10255"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55"/>
      </w:tblGrid>
      <w:tr w:rsidR="00404C48" w:rsidRPr="00F57E3B" w14:paraId="1DFF68B0" w14:textId="77777777" w:rsidTr="00072A33">
        <w:tc>
          <w:tcPr>
            <w:tcW w:w="10255" w:type="dxa"/>
            <w:shd w:val="clear" w:color="auto" w:fill="D9D9D9" w:themeFill="background1" w:themeFillShade="D9"/>
            <w:vAlign w:val="center"/>
          </w:tcPr>
          <w:p w14:paraId="2D75DF2C" w14:textId="77777777" w:rsidR="00404C48" w:rsidRPr="00F57E3B" w:rsidRDefault="00404C48" w:rsidP="00781909">
            <w:pPr>
              <w:keepNext/>
              <w:keepLines/>
              <w:pBdr>
                <w:left w:val="single" w:sz="12" w:space="12" w:color="E97132" w:themeColor="accent2"/>
              </w:pBdr>
              <w:spacing w:after="0" w:line="240" w:lineRule="auto"/>
              <w:jc w:val="both"/>
              <w:outlineLvl w:val="0"/>
              <w:rPr>
                <w:rFonts w:ascii="Times New Roman" w:eastAsiaTheme="majorEastAsia" w:hAnsi="Times New Roman" w:cs="Times New Roman"/>
                <w:b/>
                <w:caps/>
                <w:spacing w:val="10"/>
                <w:lang w:eastAsia="fr-FR"/>
              </w:rPr>
            </w:pPr>
            <w:bookmarkStart w:id="4" w:name="_Ref222303683"/>
            <w:r w:rsidRPr="00F57E3B">
              <w:rPr>
                <w:rFonts w:ascii="Times New Roman" w:eastAsiaTheme="majorEastAsia" w:hAnsi="Times New Roman" w:cs="Times New Roman"/>
                <w:b/>
                <w:caps/>
                <w:spacing w:val="10"/>
                <w:lang w:eastAsia="fr-FR"/>
              </w:rPr>
              <w:t>EESTI KINDLUSTUSSELTSIDE LIIT</w:t>
            </w:r>
            <w:bookmarkEnd w:id="4"/>
          </w:p>
        </w:tc>
      </w:tr>
    </w:tbl>
    <w:tbl>
      <w:tblPr>
        <w:tblStyle w:val="Kontuurtabel1"/>
        <w:tblW w:w="10236" w:type="dxa"/>
        <w:tblInd w:w="-743" w:type="dxa"/>
        <w:tblLook w:val="00A0" w:firstRow="1" w:lastRow="0" w:firstColumn="1" w:lastColumn="0" w:noHBand="0" w:noVBand="0"/>
      </w:tblPr>
      <w:tblGrid>
        <w:gridCol w:w="767"/>
        <w:gridCol w:w="5469"/>
        <w:gridCol w:w="1165"/>
        <w:gridCol w:w="2835"/>
      </w:tblGrid>
      <w:tr w:rsidR="00404C48" w:rsidRPr="00F57E3B" w14:paraId="7FA55C8A" w14:textId="77777777" w:rsidTr="00072A33">
        <w:tc>
          <w:tcPr>
            <w:tcW w:w="767" w:type="dxa"/>
          </w:tcPr>
          <w:p w14:paraId="6A5FE946" w14:textId="3B63D13D" w:rsidR="00404C48" w:rsidRPr="00F57E3B" w:rsidRDefault="006F4CFD" w:rsidP="00781909">
            <w:pPr>
              <w:spacing w:line="240" w:lineRule="auto"/>
              <w:jc w:val="both"/>
              <w:rPr>
                <w:rFonts w:eastAsia="Times New Roman"/>
                <w:b/>
              </w:rPr>
            </w:pPr>
            <w:r>
              <w:rPr>
                <w:rFonts w:eastAsia="Times New Roman"/>
                <w:b/>
              </w:rPr>
              <w:t>18</w:t>
            </w:r>
            <w:r w:rsidR="00404C48" w:rsidRPr="00F57E3B">
              <w:rPr>
                <w:rFonts w:eastAsia="Times New Roman"/>
                <w:b/>
              </w:rPr>
              <w:t>.</w:t>
            </w:r>
          </w:p>
          <w:p w14:paraId="7C850B40" w14:textId="77777777" w:rsidR="00404C48" w:rsidRPr="00F57E3B" w:rsidRDefault="00404C48" w:rsidP="00781909">
            <w:pPr>
              <w:spacing w:line="240" w:lineRule="auto"/>
              <w:jc w:val="both"/>
              <w:rPr>
                <w:rFonts w:eastAsia="Times New Roman"/>
                <w:b/>
              </w:rPr>
            </w:pPr>
            <w:r w:rsidRPr="00F57E3B">
              <w:rPr>
                <w:rFonts w:eastAsia="Times New Roman"/>
                <w:b/>
              </w:rPr>
              <w:t>EKsL</w:t>
            </w:r>
          </w:p>
        </w:tc>
        <w:tc>
          <w:tcPr>
            <w:tcW w:w="5469" w:type="dxa"/>
          </w:tcPr>
          <w:p w14:paraId="170D9AE0" w14:textId="77777777" w:rsidR="00404C48" w:rsidRPr="00F57E3B" w:rsidRDefault="00404C48" w:rsidP="00781909">
            <w:pPr>
              <w:spacing w:line="240" w:lineRule="auto"/>
              <w:jc w:val="both"/>
              <w:rPr>
                <w:rFonts w:eastAsia="Times New Roman"/>
              </w:rPr>
            </w:pPr>
            <w:r w:rsidRPr="00F57E3B">
              <w:rPr>
                <w:rFonts w:eastAsia="Times New Roman"/>
              </w:rPr>
              <w:t xml:space="preserve">Eesti Kindlustusseltside Liit (EKsL) seisab kindlustussektori maine ja usaldusvääruse eest. Meile on oluline, et kindlustussektori turuosaliste kohustused ja vastutus oleksid selgelt määratletud ning et neid mõistetaks ühtemoodi nii regulaatori, järelevalve, turuosaliste kui ka klientide poolt. Praegune kindlustusturustuse arhitektuur ja regulatsioon toetavad neid eesmärke tervikuna hästi. </w:t>
            </w:r>
          </w:p>
          <w:p w14:paraId="7FFB4A54" w14:textId="77777777" w:rsidR="00404C48" w:rsidRPr="00F57E3B" w:rsidRDefault="00404C48" w:rsidP="00781909">
            <w:pPr>
              <w:spacing w:line="240" w:lineRule="auto"/>
              <w:jc w:val="both"/>
              <w:rPr>
                <w:rFonts w:eastAsia="Times New Roman"/>
              </w:rPr>
            </w:pPr>
          </w:p>
          <w:p w14:paraId="665F793E" w14:textId="77777777" w:rsidR="00404C48" w:rsidRPr="00F57E3B" w:rsidRDefault="00404C48" w:rsidP="00781909">
            <w:pPr>
              <w:spacing w:line="240" w:lineRule="auto"/>
              <w:jc w:val="both"/>
              <w:rPr>
                <w:rFonts w:eastAsia="Times New Roman"/>
              </w:rPr>
            </w:pPr>
            <w:r w:rsidRPr="00F57E3B">
              <w:rPr>
                <w:rFonts w:eastAsia="Times New Roman"/>
              </w:rPr>
              <w:t>Samas näitab praktika, et ka selge regulatsiooni olemasolul on klientidel sageli keeruline mõista, kas kindlustusleping sõlmitakse kindlustusandja või kindlustusmaakleri vahendusel, kusjuures sageli peetakse kindlustusandjaks hoopis kindlustusmaaklerit. See tekitab klientides ebakindlust ja võib vähendada usaldust nii teenusepakkujate kui ka kogu kindlustusturu vastu, eriti olukordades, kus rollide ja vastutuse jaotus ei ole nende jaoks piisavalt arusaadav. Leiame, et turustaja poolt klientidele või potentsiaalsetele klientidele suunatud teave, sealhulgas reklaam ja sisuturundus, peab olema õiglane, selge ega tohi olla eksitav.</w:t>
            </w:r>
          </w:p>
        </w:tc>
        <w:tc>
          <w:tcPr>
            <w:tcW w:w="1165" w:type="dxa"/>
          </w:tcPr>
          <w:p w14:paraId="77BB1BC2" w14:textId="77777777" w:rsidR="00404C48" w:rsidRPr="00F57E3B" w:rsidRDefault="00404C48" w:rsidP="00781909">
            <w:pPr>
              <w:spacing w:line="240" w:lineRule="auto"/>
              <w:jc w:val="center"/>
              <w:rPr>
                <w:rFonts w:eastAsia="Times New Roman"/>
              </w:rPr>
            </w:pPr>
          </w:p>
        </w:tc>
        <w:tc>
          <w:tcPr>
            <w:tcW w:w="2835" w:type="dxa"/>
          </w:tcPr>
          <w:p w14:paraId="6024D251" w14:textId="77777777" w:rsidR="00404C48" w:rsidRPr="00F57E3B" w:rsidRDefault="00404C48" w:rsidP="00781909">
            <w:pPr>
              <w:spacing w:line="240" w:lineRule="auto"/>
              <w:jc w:val="both"/>
              <w:rPr>
                <w:rFonts w:eastAsia="Times New Roman"/>
              </w:rPr>
            </w:pPr>
            <w:r w:rsidRPr="00F57E3B">
              <w:rPr>
                <w:rFonts w:eastAsia="Times New Roman"/>
              </w:rPr>
              <w:t>Tegemist on sissejuhatava selgitusega. Teadmiseks võetud.</w:t>
            </w:r>
          </w:p>
        </w:tc>
      </w:tr>
      <w:tr w:rsidR="00404C48" w:rsidRPr="00F57E3B" w14:paraId="75F7B8CA" w14:textId="77777777" w:rsidTr="00072A33">
        <w:tc>
          <w:tcPr>
            <w:tcW w:w="767" w:type="dxa"/>
          </w:tcPr>
          <w:p w14:paraId="05DC28A6" w14:textId="77777777" w:rsidR="00404C48" w:rsidRPr="00F57E3B" w:rsidRDefault="00404C48" w:rsidP="00781909">
            <w:pPr>
              <w:spacing w:line="240" w:lineRule="auto"/>
              <w:jc w:val="both"/>
              <w:rPr>
                <w:rFonts w:eastAsia="Times New Roman"/>
                <w:b/>
              </w:rPr>
            </w:pPr>
          </w:p>
        </w:tc>
        <w:tc>
          <w:tcPr>
            <w:tcW w:w="5469" w:type="dxa"/>
          </w:tcPr>
          <w:p w14:paraId="6A102E5C" w14:textId="77777777" w:rsidR="00404C48" w:rsidRPr="00F57E3B" w:rsidRDefault="00404C48" w:rsidP="00781909">
            <w:pPr>
              <w:spacing w:line="240" w:lineRule="auto"/>
              <w:jc w:val="both"/>
              <w:rPr>
                <w:rFonts w:eastAsia="Times New Roman"/>
              </w:rPr>
            </w:pPr>
            <w:r w:rsidRPr="00F57E3B">
              <w:rPr>
                <w:rFonts w:eastAsia="Times New Roman"/>
              </w:rPr>
              <w:t>Eeltoodud seisukohtadest lähtudes esitame täiendavad ettepanekud kõnealuse olukorra lahendamiseks, eelkõige kindlustusturu osaliste rolliselguse tugevdamiseks.</w:t>
            </w:r>
          </w:p>
        </w:tc>
        <w:tc>
          <w:tcPr>
            <w:tcW w:w="1165" w:type="dxa"/>
          </w:tcPr>
          <w:p w14:paraId="09CF7942" w14:textId="77777777" w:rsidR="00404C48" w:rsidRPr="00F57E3B" w:rsidRDefault="00404C48" w:rsidP="00781909">
            <w:pPr>
              <w:spacing w:line="240" w:lineRule="auto"/>
              <w:jc w:val="center"/>
              <w:rPr>
                <w:rFonts w:eastAsia="Times New Roman"/>
              </w:rPr>
            </w:pPr>
          </w:p>
        </w:tc>
        <w:tc>
          <w:tcPr>
            <w:tcW w:w="2835" w:type="dxa"/>
          </w:tcPr>
          <w:p w14:paraId="776B99C9" w14:textId="77777777" w:rsidR="00404C48" w:rsidRPr="00F57E3B" w:rsidRDefault="00404C48" w:rsidP="00781909">
            <w:pPr>
              <w:spacing w:line="240" w:lineRule="auto"/>
              <w:jc w:val="both"/>
              <w:rPr>
                <w:rFonts w:eastAsia="Times New Roman"/>
                <w:i/>
                <w:iCs/>
              </w:rPr>
            </w:pPr>
          </w:p>
        </w:tc>
      </w:tr>
      <w:tr w:rsidR="00404C48" w:rsidRPr="00F57E3B" w14:paraId="507E41D3" w14:textId="77777777" w:rsidTr="00072A33">
        <w:tc>
          <w:tcPr>
            <w:tcW w:w="767" w:type="dxa"/>
            <w:tcBorders>
              <w:bottom w:val="single" w:sz="4" w:space="0" w:color="auto"/>
            </w:tcBorders>
          </w:tcPr>
          <w:p w14:paraId="3B79187E" w14:textId="7D5D112C" w:rsidR="00404C48" w:rsidRPr="00F57E3B" w:rsidRDefault="006F4CFD" w:rsidP="00781909">
            <w:pPr>
              <w:spacing w:line="240" w:lineRule="auto"/>
              <w:jc w:val="both"/>
              <w:rPr>
                <w:rFonts w:eastAsia="Times New Roman"/>
                <w:b/>
              </w:rPr>
            </w:pPr>
            <w:r>
              <w:rPr>
                <w:rFonts w:eastAsia="Times New Roman"/>
                <w:b/>
              </w:rPr>
              <w:t>19</w:t>
            </w:r>
            <w:r w:rsidR="00404C48" w:rsidRPr="00F57E3B">
              <w:rPr>
                <w:rFonts w:eastAsia="Times New Roman"/>
                <w:b/>
              </w:rPr>
              <w:t>.</w:t>
            </w:r>
          </w:p>
          <w:p w14:paraId="2FAD5E09" w14:textId="77777777" w:rsidR="00404C48" w:rsidRPr="00F57E3B" w:rsidRDefault="00404C48" w:rsidP="00781909">
            <w:pPr>
              <w:spacing w:line="240" w:lineRule="auto"/>
              <w:jc w:val="both"/>
              <w:rPr>
                <w:rFonts w:eastAsia="Times New Roman"/>
                <w:b/>
              </w:rPr>
            </w:pPr>
            <w:r w:rsidRPr="00F57E3B">
              <w:rPr>
                <w:rFonts w:eastAsia="Times New Roman"/>
                <w:b/>
              </w:rPr>
              <w:t>EKsL</w:t>
            </w:r>
          </w:p>
        </w:tc>
        <w:tc>
          <w:tcPr>
            <w:tcW w:w="5469" w:type="dxa"/>
            <w:tcBorders>
              <w:bottom w:val="single" w:sz="4" w:space="0" w:color="auto"/>
            </w:tcBorders>
          </w:tcPr>
          <w:p w14:paraId="28FD44F4" w14:textId="77777777" w:rsidR="00404C48" w:rsidRPr="00F57E3B" w:rsidRDefault="00404C48" w:rsidP="00781909">
            <w:pPr>
              <w:spacing w:line="240" w:lineRule="auto"/>
              <w:jc w:val="both"/>
              <w:rPr>
                <w:rFonts w:eastAsia="Times New Roman"/>
              </w:rPr>
            </w:pPr>
            <w:r w:rsidRPr="00F57E3B">
              <w:rPr>
                <w:rFonts w:eastAsia="Times New Roman"/>
                <w:b/>
                <w:bCs/>
              </w:rPr>
              <w:t xml:space="preserve">1. Kindlustusmaakleri agent </w:t>
            </w:r>
          </w:p>
          <w:p w14:paraId="174B1BA3" w14:textId="77777777" w:rsidR="00404C48" w:rsidRPr="00F57E3B" w:rsidRDefault="00404C48" w:rsidP="00781909">
            <w:pPr>
              <w:spacing w:line="240" w:lineRule="auto"/>
              <w:jc w:val="both"/>
              <w:rPr>
                <w:rFonts w:eastAsia="Times New Roman"/>
              </w:rPr>
            </w:pPr>
            <w:r w:rsidRPr="00F57E3B">
              <w:rPr>
                <w:rFonts w:eastAsia="Times New Roman"/>
              </w:rPr>
              <w:t xml:space="preserve">Kindlustusturu selguse ja usaldusväärsuse seisukohalt ei pea EKsL põhjendatuks nn maakleri-agendi kontseptsiooni lisandumist kindlustusturule. Kahe võlaõigusseaduses (VÕS) reguleeritud, oma olemuselt erineva ja osaliselt vastandliku käsundus- ja vahendustegevuse liigi ühendamine ühte rolli hägustab senist selget regulatiivset raamistikku. </w:t>
            </w:r>
          </w:p>
          <w:p w14:paraId="376FEB45" w14:textId="77777777" w:rsidR="00404C48" w:rsidRPr="00F57E3B" w:rsidRDefault="00404C48" w:rsidP="00781909">
            <w:pPr>
              <w:spacing w:line="240" w:lineRule="auto"/>
              <w:jc w:val="both"/>
              <w:rPr>
                <w:rFonts w:eastAsia="Times New Roman"/>
              </w:rPr>
            </w:pPr>
          </w:p>
          <w:p w14:paraId="5BA1929A" w14:textId="77777777" w:rsidR="00404C48" w:rsidRPr="00F57E3B" w:rsidRDefault="00404C48" w:rsidP="00781909">
            <w:pPr>
              <w:spacing w:line="240" w:lineRule="auto"/>
              <w:jc w:val="both"/>
              <w:rPr>
                <w:rFonts w:eastAsia="Times New Roman"/>
              </w:rPr>
            </w:pPr>
            <w:r w:rsidRPr="00F57E3B">
              <w:rPr>
                <w:rFonts w:eastAsia="Times New Roman"/>
              </w:rPr>
              <w:t xml:space="preserve">Tuletame meelde, et kehtiv lahendus, mille kohaselt ei ole kindlustuse turustamise edasiandmine lubatud (KindlTS § 182 lg 7), kujunes välja varasemate praktiliste probleemide pinnalt. Nendele juhtisid tähelepanu nii tarbijakaitseasutused kui ka turuosalised. Probleemsed olid mh olukorrad, kus samad isikud või ettevõtted tegutsesid paralleelselt nii agendi kui ka maakleri rollis (nt kaubandusettevõtete kindlustuslahendused, tanklaketid, liisinguskeemid, hulgimaaklerlus). </w:t>
            </w:r>
          </w:p>
          <w:p w14:paraId="6082044C" w14:textId="77777777" w:rsidR="00404C48" w:rsidRPr="00F57E3B" w:rsidRDefault="00404C48" w:rsidP="00781909">
            <w:pPr>
              <w:spacing w:line="240" w:lineRule="auto"/>
              <w:jc w:val="both"/>
              <w:rPr>
                <w:rFonts w:eastAsia="Times New Roman"/>
              </w:rPr>
            </w:pPr>
          </w:p>
          <w:p w14:paraId="76EBB617" w14:textId="77777777" w:rsidR="00404C48" w:rsidRPr="00F57E3B" w:rsidRDefault="00404C48" w:rsidP="00781909">
            <w:pPr>
              <w:spacing w:line="240" w:lineRule="auto"/>
              <w:jc w:val="both"/>
              <w:rPr>
                <w:rFonts w:eastAsia="Times New Roman"/>
              </w:rPr>
            </w:pPr>
            <w:r w:rsidRPr="00F57E3B">
              <w:rPr>
                <w:rFonts w:eastAsia="Times New Roman"/>
              </w:rPr>
              <w:t>Kuigi kehtiv õigus sisaldab selget keeldu kindlustuse turustamise edasiandmiseks ja piiranguid kolmanda isiku kasutamiseks turustamisel (käsundi täitmisel), on meile teadaolevalt seda nõuet praktikas ka eiratud.</w:t>
            </w:r>
            <w:r w:rsidRPr="00F57E3B">
              <w:rPr>
                <w:rFonts w:eastAsia="Times New Roman"/>
                <w:vertAlign w:val="superscript"/>
              </w:rPr>
              <w:t>1</w:t>
            </w:r>
            <w:r w:rsidRPr="00F57E3B">
              <w:rPr>
                <w:rFonts w:eastAsia="Times New Roman"/>
              </w:rPr>
              <w:t xml:space="preserve"> Sellest ei saa aga järeldada, et senine ebaseaduslik praktika tuleks legaliseerida. Vastupidi, tähelepanu tuleks suunata kehtiva õiguse täitmisele, järelevalve tõhustamisele ning vajadusel rikkumiste koosseisu täpsustamisele ja sanktsioonide karmistamisele. </w:t>
            </w:r>
          </w:p>
          <w:p w14:paraId="4BB5926E" w14:textId="77777777" w:rsidR="00404C48" w:rsidRPr="00F57E3B" w:rsidRDefault="00404C48" w:rsidP="00781909">
            <w:pPr>
              <w:spacing w:line="240" w:lineRule="auto"/>
              <w:jc w:val="both"/>
              <w:rPr>
                <w:rFonts w:eastAsia="Times New Roman"/>
              </w:rPr>
            </w:pPr>
          </w:p>
          <w:p w14:paraId="0FBF6C64" w14:textId="77777777" w:rsidR="00404C48" w:rsidRPr="00F57E3B" w:rsidRDefault="00404C48" w:rsidP="00781909">
            <w:pPr>
              <w:spacing w:line="240" w:lineRule="auto"/>
              <w:jc w:val="both"/>
              <w:rPr>
                <w:rFonts w:eastAsia="Times New Roman"/>
              </w:rPr>
            </w:pPr>
            <w:r w:rsidRPr="00F57E3B">
              <w:rPr>
                <w:rFonts w:eastAsia="Times New Roman"/>
              </w:rPr>
              <w:t>Leiame, et enne sellise põhimõttelise muudatuse kaalumist peaks sellele eelnema põhjalik õigusvõrdlev analüüs. Euroopa Liidu kindlustusturustuse direktiiv (IDD) pakub mitmeid alternatiivseid lahendusi, mida ei ole piisavalt analüüsitud. Näiteks võimaldab direktiiv tegutseda multiagendi vormis ning pakkuda konkureerivate kindlustusandjate tooteid, samuti ei nõua see alati maaklerilt sõltumatu analüüsi teostamist.</w:t>
            </w:r>
            <w:r w:rsidRPr="00F57E3B">
              <w:rPr>
                <w:rFonts w:eastAsia="Times New Roman"/>
                <w:vertAlign w:val="superscript"/>
              </w:rPr>
              <w:t>2</w:t>
            </w:r>
            <w:r w:rsidRPr="00F57E3B">
              <w:rPr>
                <w:rFonts w:eastAsia="Times New Roman"/>
              </w:rPr>
              <w:t xml:space="preserve"> Samuti tuleks hinnata võimalust lubada tegevuse edasiandmist kõrvalvahendajale käsundiandja nõusolekul, nagu see on üldiselt lubatud käsundussuhetes.</w:t>
            </w:r>
          </w:p>
          <w:p w14:paraId="3DADF76B" w14:textId="77777777" w:rsidR="00404C48" w:rsidRPr="00F57E3B" w:rsidRDefault="00404C48" w:rsidP="00781909">
            <w:pPr>
              <w:spacing w:line="240" w:lineRule="auto"/>
              <w:jc w:val="both"/>
              <w:rPr>
                <w:rFonts w:eastAsia="Times New Roman"/>
              </w:rPr>
            </w:pPr>
          </w:p>
          <w:p w14:paraId="55F99B76" w14:textId="77777777" w:rsidR="00404C48" w:rsidRPr="00F57E3B" w:rsidRDefault="00404C48" w:rsidP="00781909">
            <w:pPr>
              <w:spacing w:line="240" w:lineRule="auto"/>
              <w:jc w:val="both"/>
              <w:rPr>
                <w:rFonts w:eastAsia="Times New Roman"/>
              </w:rPr>
            </w:pPr>
            <w:r w:rsidRPr="00F57E3B">
              <w:rPr>
                <w:rFonts w:eastAsia="Times New Roman"/>
              </w:rPr>
              <w:t xml:space="preserve">Kuigi mõnes liikmesriigis on maakleril lubatud kasutada kõrvalvahendajaid, on sellised lahendused reeglina seotud täiendavate piirangutega. Näiteks on Läti regulatsioonis sätestatud, et kuigi maakler võib kasutada teisi vahendajaid, ei ole kõrvalvahendajal õigust anda kliendile soovitusi ega </w:t>
            </w:r>
            <w:r w:rsidRPr="00F57E3B">
              <w:rPr>
                <w:rFonts w:eastAsia="Times New Roman"/>
              </w:rPr>
              <w:lastRenderedPageBreak/>
              <w:t>teostada sõltumatut analüüsi.</w:t>
            </w:r>
            <w:r w:rsidRPr="00F57E3B">
              <w:rPr>
                <w:rFonts w:eastAsia="Times New Roman"/>
                <w:vertAlign w:val="superscript"/>
              </w:rPr>
              <w:t>3</w:t>
            </w:r>
            <w:r w:rsidRPr="00F57E3B">
              <w:rPr>
                <w:rFonts w:eastAsia="Times New Roman"/>
              </w:rPr>
              <w:t xml:space="preserve"> Sarnased piirangud kehtivad ka Saksamaal. Seega ei ole tegemist võrreldava ega lihtsasti ülekantava lahendusega. </w:t>
            </w:r>
          </w:p>
          <w:p w14:paraId="63CDE4AB" w14:textId="77777777" w:rsidR="00404C48" w:rsidRPr="00F57E3B" w:rsidRDefault="00404C48" w:rsidP="00781909">
            <w:pPr>
              <w:spacing w:line="240" w:lineRule="auto"/>
              <w:jc w:val="both"/>
              <w:rPr>
                <w:rFonts w:eastAsia="Times New Roman"/>
              </w:rPr>
            </w:pPr>
          </w:p>
          <w:p w14:paraId="6CCA560D" w14:textId="77777777" w:rsidR="00404C48" w:rsidRPr="00F57E3B" w:rsidRDefault="00404C48" w:rsidP="00781909">
            <w:pPr>
              <w:spacing w:line="240" w:lineRule="auto"/>
              <w:jc w:val="both"/>
              <w:rPr>
                <w:rFonts w:eastAsia="Times New Roman"/>
              </w:rPr>
            </w:pPr>
            <w:r w:rsidRPr="00F57E3B">
              <w:rPr>
                <w:rFonts w:eastAsia="Times New Roman"/>
              </w:rPr>
              <w:t xml:space="preserve">Kindlustusmaakleri teenus eeldab sõltumatut analüüsi ning kõrget professionaalset taset, sealhulgas pädevust, hoolsust ja ettenägelikkust. Sellise teenuse osutamist ei ole põhjendatud delegeerida kõrvaltegevusena tegutsevatele isikutele. Ka kehtiva seaduse seletuskirjas on rõhutatud, et maakleri ja agendi põhitegevuste edasiandmine muudaks vahendaja institutsiooni sisuliselt tühjaks. </w:t>
            </w:r>
          </w:p>
          <w:p w14:paraId="29541A13" w14:textId="77777777" w:rsidR="00404C48" w:rsidRPr="00F57E3B" w:rsidRDefault="00404C48" w:rsidP="00781909">
            <w:pPr>
              <w:spacing w:line="240" w:lineRule="auto"/>
              <w:jc w:val="both"/>
              <w:rPr>
                <w:rFonts w:eastAsia="Times New Roman"/>
              </w:rPr>
            </w:pPr>
          </w:p>
          <w:p w14:paraId="1A790D5E" w14:textId="77777777" w:rsidR="00404C48" w:rsidRPr="00F57E3B" w:rsidRDefault="00404C48" w:rsidP="00781909">
            <w:pPr>
              <w:spacing w:line="240" w:lineRule="auto"/>
              <w:jc w:val="both"/>
              <w:rPr>
                <w:rFonts w:eastAsia="Times New Roman"/>
              </w:rPr>
            </w:pPr>
            <w:r w:rsidRPr="00F57E3B">
              <w:rPr>
                <w:rFonts w:eastAsia="Times New Roman"/>
              </w:rPr>
              <w:t xml:space="preserve">Samuti ei ole põhjendatud väide, et kehtiv regulatsioon piiraks klientide juurdepääsu maaklerteenusele. Klientidel on juba praegu võimalik valida nii kindlustusmaakleri või kindlustusagendi vahendusel sõlmitav leping kui ka otse kindlustusandjaga sõlmitav leping. Piirang puudutab üksnes maakleri ja agendi võimalust anda turustamine edasi (KIndlTS § 182 lg 7) ja piirab maakleri õigust kasutada turustamisel kolmanda isiku abi, kes ei vasta kindlustusvahendajale kehtestatud nõuetele (KindlTS § 182 lg 8). </w:t>
            </w:r>
          </w:p>
          <w:p w14:paraId="3102870C" w14:textId="77777777" w:rsidR="00404C48" w:rsidRPr="00F57E3B" w:rsidRDefault="00404C48" w:rsidP="00781909">
            <w:pPr>
              <w:spacing w:line="240" w:lineRule="auto"/>
              <w:jc w:val="both"/>
              <w:rPr>
                <w:rFonts w:eastAsia="Times New Roman"/>
              </w:rPr>
            </w:pPr>
          </w:p>
          <w:p w14:paraId="49039E2B" w14:textId="77777777" w:rsidR="00404C48" w:rsidRPr="00F57E3B" w:rsidRDefault="00404C48" w:rsidP="00781909">
            <w:pPr>
              <w:spacing w:line="240" w:lineRule="auto"/>
              <w:jc w:val="both"/>
              <w:rPr>
                <w:rFonts w:eastAsia="Times New Roman"/>
              </w:rPr>
            </w:pPr>
            <w:r w:rsidRPr="00F57E3B">
              <w:rPr>
                <w:rFonts w:eastAsia="Times New Roman"/>
              </w:rPr>
              <w:t>Praegusel kujul jääb ettepanek ebaselgeks ning ei ole arusaadav, millist tegelikku probleemi sellega lahendada soovitakse. EKsL-i hinnangul ei ole turul tuvastatav sellist laadi süsteemset probleemi, mis õigustaks nii põhimõttelist muudatust. Vastupidi, kavandatav muudatus muudaks senise loogilise ja selge õigusliku raamistiku keerukamaks ning raskemini mõistetavaks, ilma et sellega kaasneks selge ühiskondlik kasu. Olgu öeldud, et agendi kasutamine kindlustusmaakleri lepingute sõlmimiseks on tänagi lubatud. Kokkuvõttes ei toeta EKsL muudatusettepanekut.</w:t>
            </w:r>
          </w:p>
        </w:tc>
        <w:tc>
          <w:tcPr>
            <w:tcW w:w="1165" w:type="dxa"/>
            <w:tcBorders>
              <w:bottom w:val="single" w:sz="4" w:space="0" w:color="auto"/>
            </w:tcBorders>
          </w:tcPr>
          <w:p w14:paraId="2AD7A40D" w14:textId="77777777" w:rsidR="00404C48" w:rsidRPr="00F57E3B" w:rsidRDefault="00404C48" w:rsidP="00781909">
            <w:pPr>
              <w:spacing w:line="240" w:lineRule="auto"/>
              <w:jc w:val="center"/>
              <w:rPr>
                <w:rFonts w:eastAsia="Times New Roman"/>
              </w:rPr>
            </w:pPr>
            <w:r w:rsidRPr="00F57E3B">
              <w:rPr>
                <w:rFonts w:eastAsia="Times New Roman"/>
              </w:rPr>
              <w:lastRenderedPageBreak/>
              <w:t>Selgitatud</w:t>
            </w:r>
          </w:p>
        </w:tc>
        <w:tc>
          <w:tcPr>
            <w:tcW w:w="2835" w:type="dxa"/>
            <w:tcBorders>
              <w:bottom w:val="single" w:sz="4" w:space="0" w:color="auto"/>
            </w:tcBorders>
          </w:tcPr>
          <w:p w14:paraId="2DBD44B1" w14:textId="77777777" w:rsidR="00404C48" w:rsidRPr="00F57E3B" w:rsidRDefault="00404C48" w:rsidP="00781909">
            <w:pPr>
              <w:spacing w:line="240" w:lineRule="auto"/>
              <w:jc w:val="both"/>
              <w:rPr>
                <w:rFonts w:eastAsia="Times New Roman"/>
              </w:rPr>
            </w:pPr>
            <w:r w:rsidRPr="00F57E3B">
              <w:rPr>
                <w:rFonts w:eastAsia="Times New Roman"/>
              </w:rPr>
              <w:t>Kavandatav regulatsioon lähtub eesmärgist võimaldada kindlustusmaakleril kasutada kindlustuse turustamisel teist kindlustusvahendajat. Tegemist ei ole piiranguteta turustamise edasiandmise lubamisega, vaid reguleeritud mudeliga, mille puhul jääb vastutus kliendi ees ja regulatiivsete nõuete täitmise eest kindlustusmaaklerile.</w:t>
            </w:r>
          </w:p>
          <w:p w14:paraId="5100F618" w14:textId="77777777" w:rsidR="00404C48" w:rsidRPr="00F57E3B" w:rsidRDefault="00404C48" w:rsidP="00781909">
            <w:pPr>
              <w:spacing w:line="240" w:lineRule="auto"/>
              <w:jc w:val="both"/>
              <w:rPr>
                <w:rFonts w:eastAsia="Times New Roman"/>
              </w:rPr>
            </w:pPr>
          </w:p>
          <w:p w14:paraId="2CEDCE9C" w14:textId="77777777" w:rsidR="00404C48" w:rsidRPr="00F57E3B" w:rsidRDefault="00404C48" w:rsidP="00781909">
            <w:pPr>
              <w:spacing w:line="240" w:lineRule="auto"/>
              <w:jc w:val="both"/>
              <w:rPr>
                <w:rFonts w:eastAsia="Times New Roman"/>
              </w:rPr>
            </w:pPr>
            <w:r w:rsidRPr="00F57E3B">
              <w:rPr>
                <w:rFonts w:eastAsia="Times New Roman"/>
              </w:rPr>
              <w:t>Eelnõu ei võimalda kasutada kindlustusturustuses isikuid, kes ei vasta kindlustusvahendajatele kehtestatud nõuetele. Vastupidi, eelnõu eesmärk on tuua praktikas esinevad koostöömudelid selgemasse regulatiivsesse raamistikku ning tagada nende üle parem õiguslik selgus ja järelevalve.</w:t>
            </w:r>
          </w:p>
          <w:p w14:paraId="3A1C12FC" w14:textId="77777777" w:rsidR="00404C48" w:rsidRPr="00F57E3B" w:rsidRDefault="00404C48" w:rsidP="00781909">
            <w:pPr>
              <w:spacing w:line="240" w:lineRule="auto"/>
              <w:jc w:val="both"/>
              <w:rPr>
                <w:rFonts w:eastAsia="Times New Roman"/>
              </w:rPr>
            </w:pPr>
          </w:p>
          <w:p w14:paraId="62111EFE" w14:textId="77777777" w:rsidR="00404C48" w:rsidRPr="00F57E3B" w:rsidRDefault="00404C48" w:rsidP="00781909">
            <w:pPr>
              <w:spacing w:line="240" w:lineRule="auto"/>
              <w:jc w:val="both"/>
              <w:rPr>
                <w:rFonts w:eastAsia="Times New Roman"/>
              </w:rPr>
            </w:pPr>
            <w:r w:rsidRPr="00F57E3B">
              <w:rPr>
                <w:rFonts w:eastAsia="Times New Roman"/>
              </w:rPr>
              <w:t>Regulatsiooni eesmärk ei ole võimaldada maakleri sõltumatu analüüsi delegeerimist piiramata ulatuses, vaid sätestada tingimused, mille alusel võib maakler kasutada teise nõuetekohaselt registreeritud vahendaja abi.</w:t>
            </w:r>
          </w:p>
          <w:p w14:paraId="45DEE11F" w14:textId="77777777" w:rsidR="00404C48" w:rsidRPr="00F57E3B" w:rsidRDefault="00404C48" w:rsidP="00781909">
            <w:pPr>
              <w:spacing w:line="240" w:lineRule="auto"/>
              <w:jc w:val="both"/>
              <w:rPr>
                <w:rFonts w:eastAsia="Times New Roman"/>
              </w:rPr>
            </w:pPr>
          </w:p>
          <w:p w14:paraId="126F3CDA" w14:textId="77777777" w:rsidR="00404C48" w:rsidRPr="00F57E3B" w:rsidRDefault="00404C48" w:rsidP="00781909">
            <w:pPr>
              <w:spacing w:line="240" w:lineRule="auto"/>
              <w:jc w:val="both"/>
              <w:rPr>
                <w:rFonts w:eastAsia="Times New Roman"/>
              </w:rPr>
            </w:pPr>
          </w:p>
        </w:tc>
      </w:tr>
      <w:tr w:rsidR="00404C48" w:rsidRPr="00F57E3B" w14:paraId="19D96834" w14:textId="77777777" w:rsidTr="00072A33">
        <w:tc>
          <w:tcPr>
            <w:tcW w:w="767" w:type="dxa"/>
            <w:tcBorders>
              <w:bottom w:val="single" w:sz="4" w:space="0" w:color="auto"/>
            </w:tcBorders>
          </w:tcPr>
          <w:p w14:paraId="16B01233" w14:textId="77777777" w:rsidR="00404C48" w:rsidRPr="00F57E3B" w:rsidRDefault="00404C48" w:rsidP="00781909">
            <w:pPr>
              <w:spacing w:line="240" w:lineRule="auto"/>
              <w:jc w:val="both"/>
              <w:rPr>
                <w:rFonts w:eastAsia="Times New Roman"/>
                <w:b/>
              </w:rPr>
            </w:pPr>
          </w:p>
        </w:tc>
        <w:tc>
          <w:tcPr>
            <w:tcW w:w="5469" w:type="dxa"/>
            <w:tcBorders>
              <w:bottom w:val="single" w:sz="4" w:space="0" w:color="auto"/>
            </w:tcBorders>
          </w:tcPr>
          <w:p w14:paraId="7BB6DA22" w14:textId="77777777" w:rsidR="00404C48" w:rsidRPr="00F57E3B" w:rsidRDefault="00404C48" w:rsidP="00781909">
            <w:pPr>
              <w:spacing w:line="240" w:lineRule="auto"/>
              <w:jc w:val="both"/>
              <w:rPr>
                <w:rFonts w:eastAsia="Times New Roman"/>
                <w:b/>
                <w:bCs/>
              </w:rPr>
            </w:pPr>
            <w:r w:rsidRPr="00F57E3B">
              <w:rPr>
                <w:rFonts w:eastAsia="Times New Roman"/>
              </w:rPr>
              <w:t>Alljärgnevalt esitame normitehnilised märkused:</w:t>
            </w:r>
          </w:p>
        </w:tc>
        <w:tc>
          <w:tcPr>
            <w:tcW w:w="1165" w:type="dxa"/>
            <w:tcBorders>
              <w:bottom w:val="single" w:sz="4" w:space="0" w:color="auto"/>
            </w:tcBorders>
          </w:tcPr>
          <w:p w14:paraId="30DB3F9E" w14:textId="77777777" w:rsidR="00404C48" w:rsidRPr="00F57E3B" w:rsidRDefault="00404C48" w:rsidP="00781909">
            <w:pPr>
              <w:spacing w:line="240" w:lineRule="auto"/>
              <w:jc w:val="center"/>
              <w:rPr>
                <w:rFonts w:eastAsia="Times New Roman"/>
              </w:rPr>
            </w:pPr>
          </w:p>
        </w:tc>
        <w:tc>
          <w:tcPr>
            <w:tcW w:w="2835" w:type="dxa"/>
            <w:tcBorders>
              <w:bottom w:val="single" w:sz="4" w:space="0" w:color="auto"/>
            </w:tcBorders>
          </w:tcPr>
          <w:p w14:paraId="66244E36" w14:textId="77777777" w:rsidR="00404C48" w:rsidRPr="00F57E3B" w:rsidRDefault="00404C48" w:rsidP="00781909">
            <w:pPr>
              <w:spacing w:line="240" w:lineRule="auto"/>
              <w:jc w:val="both"/>
              <w:rPr>
                <w:rFonts w:eastAsia="Times New Roman"/>
                <w:highlight w:val="yellow"/>
              </w:rPr>
            </w:pPr>
          </w:p>
        </w:tc>
      </w:tr>
      <w:tr w:rsidR="00404C48" w:rsidRPr="00F57E3B" w14:paraId="1D3CB2A9" w14:textId="77777777" w:rsidTr="00072A33">
        <w:tc>
          <w:tcPr>
            <w:tcW w:w="767" w:type="dxa"/>
          </w:tcPr>
          <w:p w14:paraId="447F4CA9" w14:textId="3CEE0A57" w:rsidR="00404C48" w:rsidRPr="00F57E3B" w:rsidRDefault="006F4CFD" w:rsidP="00781909">
            <w:pPr>
              <w:spacing w:line="240" w:lineRule="auto"/>
              <w:jc w:val="both"/>
              <w:rPr>
                <w:rFonts w:eastAsia="Times New Roman"/>
                <w:b/>
              </w:rPr>
            </w:pPr>
            <w:r>
              <w:rPr>
                <w:rFonts w:eastAsia="Times New Roman"/>
                <w:b/>
              </w:rPr>
              <w:t>20</w:t>
            </w:r>
            <w:r w:rsidR="00404C48" w:rsidRPr="00F57E3B">
              <w:rPr>
                <w:rFonts w:eastAsia="Times New Roman"/>
                <w:b/>
              </w:rPr>
              <w:t>.</w:t>
            </w:r>
          </w:p>
          <w:p w14:paraId="62ACCAF5" w14:textId="77777777" w:rsidR="00404C48" w:rsidRPr="00F57E3B" w:rsidRDefault="00404C48" w:rsidP="00781909">
            <w:pPr>
              <w:spacing w:line="240" w:lineRule="auto"/>
              <w:jc w:val="both"/>
              <w:rPr>
                <w:rFonts w:eastAsia="Times New Roman"/>
                <w:b/>
              </w:rPr>
            </w:pPr>
            <w:r w:rsidRPr="00F57E3B">
              <w:rPr>
                <w:rFonts w:eastAsia="Times New Roman"/>
                <w:b/>
              </w:rPr>
              <w:t>EKsL</w:t>
            </w:r>
          </w:p>
        </w:tc>
        <w:tc>
          <w:tcPr>
            <w:tcW w:w="5469" w:type="dxa"/>
          </w:tcPr>
          <w:p w14:paraId="19F2F17F" w14:textId="77777777" w:rsidR="00404C48" w:rsidRPr="00F57E3B" w:rsidRDefault="00404C48" w:rsidP="00781909">
            <w:pPr>
              <w:spacing w:line="240" w:lineRule="auto"/>
              <w:jc w:val="both"/>
              <w:rPr>
                <w:rFonts w:eastAsia="Times New Roman"/>
              </w:rPr>
            </w:pPr>
            <w:r w:rsidRPr="00F57E3B">
              <w:rPr>
                <w:rFonts w:eastAsia="Times New Roman"/>
              </w:rPr>
              <w:t>Loobuda termini „kindlustusmaakleri agent“ kasutamisest. Tegemist on eksitava ja turustajate rolliselgust veelgi hägustava terminiga. „Kindlustusmaakleri agent“ viitab justkui sellele, et kindlustusmaakleri ja tema käsundisaaja (agent) vahel on agendisuhe ja agendileping (VÕS § 670) ka kindlustusturustusega seoses. Agendilepingu iseloomulik tunnus on püsiv iseseisev lepingute sõlmimine või vahendamine teise isiku nimel ja huvides.4 Nn „kindlustusmaakleri agent“ saaks olla VÕS-i järgi kindlustusmaakleri agent üksnes kindlustusmaaklerteenuse pakkumisel ja maaklerlepingu sõlmimisel, kuid ta ei saa seda olla agent turustamisega seoses ja kindlustuslepingu sõlmimisel, sest maakler ei ole ise kindlustuslepingu pool. Oluline on see, et kindlustusagendiks saab olla üksnes püsivalt kindlustusandja poolt kindlustuslepinguid vahendama või sõlmima volitatud agent (kindlustusagent). „Maakleri-agendi“ puhul on aga tegemist kolmanda isikuga, kelle abi kasutab maakler käsundi täitmisel (VÕS § 622 2 ls), kelle eest maakler vastutaks ka TsÜS § 132 lg 2 alusel ja eelnõu sätete alusel.</w:t>
            </w:r>
            <w:r w:rsidRPr="00F57E3B">
              <w:rPr>
                <w:rFonts w:eastAsia="Times New Roman"/>
                <w:vertAlign w:val="superscript"/>
              </w:rPr>
              <w:t>5</w:t>
            </w:r>
            <w:r w:rsidRPr="00F57E3B">
              <w:rPr>
                <w:rFonts w:eastAsia="Times New Roman"/>
              </w:rPr>
              <w:t xml:space="preserve"> Kuna Eesti õiguses kasutatakse sel puhul terminit „alltöövõtja“, „allüürnik“ jne, siis oleks põhjendatud uue termini „allmaakler“ kasutusele võtmine, mis peegeldaks paremini selle õiguslikku sisu. </w:t>
            </w:r>
          </w:p>
        </w:tc>
        <w:tc>
          <w:tcPr>
            <w:tcW w:w="1165" w:type="dxa"/>
          </w:tcPr>
          <w:p w14:paraId="18275C79" w14:textId="77777777" w:rsidR="00404C48" w:rsidRPr="00F57E3B" w:rsidRDefault="00404C48" w:rsidP="00781909">
            <w:pPr>
              <w:spacing w:line="240" w:lineRule="auto"/>
              <w:jc w:val="both"/>
              <w:rPr>
                <w:rFonts w:eastAsia="Times New Roman"/>
              </w:rPr>
            </w:pPr>
            <w:r w:rsidRPr="00F57E3B">
              <w:rPr>
                <w:rFonts w:eastAsia="Times New Roman"/>
              </w:rPr>
              <w:t>Arvestatud</w:t>
            </w:r>
          </w:p>
        </w:tc>
        <w:tc>
          <w:tcPr>
            <w:tcW w:w="2835" w:type="dxa"/>
          </w:tcPr>
          <w:p w14:paraId="39133E70" w14:textId="77777777" w:rsidR="00404C48" w:rsidRPr="00F57E3B" w:rsidRDefault="00404C48" w:rsidP="00781909">
            <w:pPr>
              <w:spacing w:line="240" w:lineRule="auto"/>
              <w:jc w:val="both"/>
              <w:rPr>
                <w:rFonts w:eastAsia="Times New Roman"/>
                <w:i/>
                <w:iCs/>
              </w:rPr>
            </w:pPr>
            <w:r w:rsidRPr="00F57E3B">
              <w:rPr>
                <w:rFonts w:eastAsia="Times New Roman"/>
              </w:rPr>
              <w:t>Eelnõus on termin „kindlustusmaakleri agent“ asendatud terminiga „kindlustusmaakleri esindaja“.</w:t>
            </w:r>
            <w:r w:rsidRPr="00F57E3B">
              <w:rPr>
                <w:rFonts w:eastAsia="Times New Roman"/>
                <w:i/>
                <w:iCs/>
              </w:rPr>
              <w:br/>
            </w:r>
          </w:p>
          <w:p w14:paraId="324F162C" w14:textId="77777777" w:rsidR="00404C48" w:rsidRPr="00F57E3B" w:rsidRDefault="00404C48" w:rsidP="00781909">
            <w:pPr>
              <w:spacing w:line="240" w:lineRule="auto"/>
              <w:jc w:val="both"/>
              <w:rPr>
                <w:rFonts w:eastAsia="Times New Roman"/>
              </w:rPr>
            </w:pPr>
            <w:r w:rsidRPr="00F57E3B">
              <w:rPr>
                <w:rFonts w:eastAsia="Times New Roman"/>
              </w:rPr>
              <w:t>Leiame, et pakutud alternatiiv „allmaakler“ võib olla eksitavam, kuna see viitab iseseisvale maakleritegevusele või maaklerteenuse osutamisele. Käesoleval juhul ei ole tegemist iseseisva maakleriga, vaid isikuga, keda maakler kasutab oma tegevuses ning kelle eest ta vastutab.</w:t>
            </w:r>
          </w:p>
          <w:p w14:paraId="1F125467" w14:textId="77777777" w:rsidR="00404C48" w:rsidRPr="00F57E3B" w:rsidRDefault="00404C48" w:rsidP="00781909">
            <w:pPr>
              <w:spacing w:line="240" w:lineRule="auto"/>
              <w:jc w:val="both"/>
              <w:rPr>
                <w:rFonts w:eastAsia="Times New Roman"/>
              </w:rPr>
            </w:pPr>
          </w:p>
        </w:tc>
      </w:tr>
      <w:tr w:rsidR="00404C48" w:rsidRPr="00F57E3B" w14:paraId="7B0C3CDB" w14:textId="77777777" w:rsidTr="00072A33">
        <w:tc>
          <w:tcPr>
            <w:tcW w:w="767" w:type="dxa"/>
          </w:tcPr>
          <w:p w14:paraId="3C9EBC8F" w14:textId="4860B8A7" w:rsidR="00404C48" w:rsidRPr="00F57E3B" w:rsidRDefault="006F4CFD" w:rsidP="00781909">
            <w:pPr>
              <w:spacing w:line="240" w:lineRule="auto"/>
              <w:jc w:val="both"/>
              <w:rPr>
                <w:rFonts w:eastAsia="Times New Roman"/>
                <w:b/>
              </w:rPr>
            </w:pPr>
            <w:r>
              <w:rPr>
                <w:rFonts w:eastAsia="Times New Roman"/>
                <w:b/>
              </w:rPr>
              <w:lastRenderedPageBreak/>
              <w:t>21.</w:t>
            </w:r>
          </w:p>
          <w:p w14:paraId="30B49883" w14:textId="77777777" w:rsidR="00404C48" w:rsidRPr="00F57E3B" w:rsidRDefault="00404C48" w:rsidP="00781909">
            <w:pPr>
              <w:spacing w:line="240" w:lineRule="auto"/>
              <w:jc w:val="both"/>
              <w:rPr>
                <w:rFonts w:eastAsia="Times New Roman"/>
                <w:b/>
              </w:rPr>
            </w:pPr>
            <w:r w:rsidRPr="00F57E3B">
              <w:rPr>
                <w:rFonts w:eastAsia="Times New Roman"/>
                <w:b/>
              </w:rPr>
              <w:t>EKsL</w:t>
            </w:r>
          </w:p>
        </w:tc>
        <w:tc>
          <w:tcPr>
            <w:tcW w:w="5469" w:type="dxa"/>
          </w:tcPr>
          <w:p w14:paraId="1B4B95E9" w14:textId="77777777" w:rsidR="00404C48" w:rsidRPr="00F57E3B" w:rsidRDefault="00404C48" w:rsidP="00781909">
            <w:pPr>
              <w:spacing w:line="240" w:lineRule="auto"/>
              <w:jc w:val="both"/>
              <w:rPr>
                <w:rFonts w:eastAsia="Times New Roman"/>
              </w:rPr>
            </w:pPr>
            <w:r w:rsidRPr="00F57E3B">
              <w:rPr>
                <w:rFonts w:eastAsia="Times New Roman"/>
              </w:rPr>
              <w:t>2. Lisatavat § 175 lg 1</w:t>
            </w:r>
            <w:r w:rsidRPr="00F57E3B">
              <w:rPr>
                <w:rFonts w:eastAsia="Times New Roman"/>
                <w:vertAlign w:val="superscript"/>
              </w:rPr>
              <w:t>1</w:t>
            </w:r>
            <w:r w:rsidRPr="00F57E3B">
              <w:rPr>
                <w:rFonts w:eastAsia="Times New Roman"/>
              </w:rPr>
              <w:t xml:space="preserve"> tuleks täiendada ka KindlTS § 180 lg-ga 1 ja 2. </w:t>
            </w:r>
          </w:p>
        </w:tc>
        <w:tc>
          <w:tcPr>
            <w:tcW w:w="1165" w:type="dxa"/>
          </w:tcPr>
          <w:p w14:paraId="3DC2C796" w14:textId="77777777" w:rsidR="00404C48" w:rsidRPr="00F57E3B" w:rsidRDefault="00404C48" w:rsidP="00781909">
            <w:pPr>
              <w:spacing w:line="240" w:lineRule="auto"/>
              <w:jc w:val="both"/>
              <w:rPr>
                <w:rFonts w:eastAsia="Times New Roman"/>
              </w:rPr>
            </w:pPr>
            <w:r w:rsidRPr="00F57E3B">
              <w:rPr>
                <w:rFonts w:eastAsia="Times New Roman"/>
              </w:rPr>
              <w:t>Arvestatud</w:t>
            </w:r>
          </w:p>
        </w:tc>
        <w:tc>
          <w:tcPr>
            <w:tcW w:w="2835" w:type="dxa"/>
          </w:tcPr>
          <w:p w14:paraId="746FAB51" w14:textId="77777777" w:rsidR="00404C48" w:rsidRPr="00F57E3B" w:rsidRDefault="00404C48" w:rsidP="00781909">
            <w:pPr>
              <w:spacing w:line="240" w:lineRule="auto"/>
              <w:jc w:val="both"/>
              <w:rPr>
                <w:rFonts w:eastAsia="Times New Roman"/>
              </w:rPr>
            </w:pPr>
            <w:r w:rsidRPr="00F57E3B">
              <w:rPr>
                <w:rFonts w:eastAsia="Times New Roman"/>
              </w:rPr>
              <w:t>§ 175 lg lõike 1</w:t>
            </w:r>
            <w:r w:rsidRPr="00F57E3B">
              <w:rPr>
                <w:rFonts w:eastAsia="Times New Roman"/>
                <w:vertAlign w:val="superscript"/>
              </w:rPr>
              <w:t xml:space="preserve">1 </w:t>
            </w:r>
            <w:r w:rsidRPr="00F57E3B">
              <w:rPr>
                <w:rFonts w:eastAsia="Times New Roman"/>
              </w:rPr>
              <w:t>täiendamise asemel on täiendatud §-i 180 uue lõikega 5.</w:t>
            </w:r>
          </w:p>
        </w:tc>
      </w:tr>
      <w:tr w:rsidR="00404C48" w:rsidRPr="00F57E3B" w14:paraId="6C026D46" w14:textId="77777777" w:rsidTr="00072A33">
        <w:tc>
          <w:tcPr>
            <w:tcW w:w="767" w:type="dxa"/>
          </w:tcPr>
          <w:p w14:paraId="1F879645" w14:textId="563DB244" w:rsidR="00404C48" w:rsidRPr="00F57E3B" w:rsidRDefault="006F4CFD" w:rsidP="00781909">
            <w:pPr>
              <w:spacing w:line="240" w:lineRule="auto"/>
              <w:jc w:val="both"/>
              <w:rPr>
                <w:rFonts w:eastAsia="Times New Roman"/>
                <w:b/>
              </w:rPr>
            </w:pPr>
            <w:r>
              <w:rPr>
                <w:rFonts w:eastAsia="Times New Roman"/>
                <w:b/>
              </w:rPr>
              <w:t>22.</w:t>
            </w:r>
          </w:p>
          <w:p w14:paraId="2F9CA085" w14:textId="77777777" w:rsidR="00404C48" w:rsidRPr="00F57E3B" w:rsidRDefault="00404C48" w:rsidP="00781909">
            <w:pPr>
              <w:spacing w:line="240" w:lineRule="auto"/>
              <w:jc w:val="both"/>
              <w:rPr>
                <w:rFonts w:eastAsia="Times New Roman"/>
                <w:b/>
              </w:rPr>
            </w:pPr>
            <w:r w:rsidRPr="00F57E3B">
              <w:rPr>
                <w:rFonts w:eastAsia="Times New Roman"/>
                <w:b/>
              </w:rPr>
              <w:t>EKsL</w:t>
            </w:r>
          </w:p>
        </w:tc>
        <w:tc>
          <w:tcPr>
            <w:tcW w:w="5469" w:type="dxa"/>
          </w:tcPr>
          <w:p w14:paraId="26C6E4C9" w14:textId="77777777" w:rsidR="00404C48" w:rsidRPr="00F57E3B" w:rsidRDefault="00404C48" w:rsidP="00781909">
            <w:pPr>
              <w:autoSpaceDE w:val="0"/>
              <w:autoSpaceDN w:val="0"/>
              <w:adjustRightInd w:val="0"/>
              <w:spacing w:line="240" w:lineRule="auto"/>
              <w:jc w:val="both"/>
              <w:rPr>
                <w:rFonts w:eastAsia="Times New Roman"/>
                <w:color w:val="000000"/>
              </w:rPr>
            </w:pPr>
            <w:r w:rsidRPr="00F57E3B">
              <w:rPr>
                <w:rFonts w:eastAsia="Times New Roman"/>
                <w:color w:val="000000"/>
              </w:rPr>
              <w:t xml:space="preserve">3. </w:t>
            </w:r>
            <w:r w:rsidRPr="00F57E3B">
              <w:rPr>
                <w:rFonts w:eastAsia="Times New Roman"/>
              </w:rPr>
              <w:t xml:space="preserve">KIndlTS § 179 lg 5 2 ls: maakleri ja allmaakleri solidaarvastutust käsundiandja eest ei tohiks välistada. Esineb olukordasid, kus maaklerlepingu rikkumisest tulenev täitmise nõue on otstarbekas maksma panna hoopis allmaakleri vastu, kes sageli on maaklerist käibelt ja kasumilt hoopis suurem ettevõtja (nt maaklerleping lõpeb VÕS § 472 või 473 tõttu; vastutuskindlustuse leping on sõlmitud Bulgaaria kindlustusandjaga, vms). </w:t>
            </w:r>
          </w:p>
        </w:tc>
        <w:tc>
          <w:tcPr>
            <w:tcW w:w="1165" w:type="dxa"/>
          </w:tcPr>
          <w:p w14:paraId="3743BE06" w14:textId="77777777" w:rsidR="00404C48" w:rsidRPr="00F57E3B" w:rsidRDefault="00404C48" w:rsidP="00781909">
            <w:pPr>
              <w:spacing w:line="240" w:lineRule="auto"/>
              <w:jc w:val="both"/>
              <w:rPr>
                <w:rFonts w:eastAsia="Times New Roman"/>
              </w:rPr>
            </w:pPr>
            <w:r w:rsidRPr="00F57E3B">
              <w:rPr>
                <w:rFonts w:eastAsia="Times New Roman"/>
              </w:rPr>
              <w:t>Selgitatud</w:t>
            </w:r>
          </w:p>
        </w:tc>
        <w:tc>
          <w:tcPr>
            <w:tcW w:w="2835" w:type="dxa"/>
          </w:tcPr>
          <w:p w14:paraId="3CDDBF33" w14:textId="77777777" w:rsidR="00404C48" w:rsidRPr="00F57E3B" w:rsidRDefault="00404C48" w:rsidP="00781909">
            <w:pPr>
              <w:spacing w:line="240" w:lineRule="auto"/>
              <w:jc w:val="both"/>
              <w:rPr>
                <w:rFonts w:eastAsia="Times New Roman"/>
              </w:rPr>
            </w:pPr>
            <w:r w:rsidRPr="00F57E3B">
              <w:rPr>
                <w:rFonts w:eastAsia="Times New Roman"/>
              </w:rPr>
              <w:t>Eelnõu lähtub põhimõttest, et kindlustusmaakler vastutab oma tegevuses ning tema nimel tegutsevate isikute (sh esindaja) tegevuse eest kliendi ees, sõltumata allhankeahela ülesehitusest.</w:t>
            </w:r>
          </w:p>
          <w:p w14:paraId="21FCEB42" w14:textId="77777777" w:rsidR="00404C48" w:rsidRPr="00F57E3B" w:rsidRDefault="00404C48" w:rsidP="00781909">
            <w:pPr>
              <w:spacing w:line="240" w:lineRule="auto"/>
              <w:jc w:val="both"/>
              <w:rPr>
                <w:rFonts w:eastAsia="Times New Roman"/>
              </w:rPr>
            </w:pPr>
          </w:p>
          <w:p w14:paraId="7EDA13BF" w14:textId="1E0C7D2A" w:rsidR="00404C48" w:rsidRDefault="00404C48" w:rsidP="00781909">
            <w:pPr>
              <w:spacing w:line="240" w:lineRule="auto"/>
              <w:jc w:val="both"/>
              <w:rPr>
                <w:rFonts w:eastAsia="Times New Roman"/>
              </w:rPr>
            </w:pPr>
            <w:r w:rsidRPr="00F57E3B">
              <w:rPr>
                <w:rFonts w:eastAsia="Times New Roman"/>
              </w:rPr>
              <w:t>Säte ei välista esindaja võimalikku vastutust muudel alustel, sh võlaõigusseaduse üldsätete alusel. Eelnõu eesmärk on eelkõige tagada, et kliendil oleks selge</w:t>
            </w:r>
            <w:r w:rsidR="005A5DC4">
              <w:rPr>
                <w:rFonts w:eastAsia="Times New Roman"/>
              </w:rPr>
              <w:t>, et</w:t>
            </w:r>
            <w:r w:rsidRPr="00F57E3B">
              <w:rPr>
                <w:rFonts w:eastAsia="Times New Roman"/>
              </w:rPr>
              <w:t xml:space="preserve"> kindlustusmaakler</w:t>
            </w:r>
            <w:r w:rsidR="005A5DC4">
              <w:rPr>
                <w:rFonts w:eastAsia="Times New Roman"/>
              </w:rPr>
              <w:t xml:space="preserve"> </w:t>
            </w:r>
            <w:r w:rsidRPr="00F57E3B">
              <w:rPr>
                <w:rFonts w:eastAsia="Times New Roman"/>
              </w:rPr>
              <w:t>vastutab ka edasi antud tegevuse eest.</w:t>
            </w:r>
          </w:p>
          <w:p w14:paraId="10DD3D3A" w14:textId="77777777" w:rsidR="00EA2736" w:rsidRPr="00F57E3B" w:rsidRDefault="00EA2736" w:rsidP="00781909">
            <w:pPr>
              <w:spacing w:line="240" w:lineRule="auto"/>
              <w:jc w:val="both"/>
              <w:rPr>
                <w:rFonts w:eastAsia="Times New Roman"/>
              </w:rPr>
            </w:pPr>
          </w:p>
          <w:p w14:paraId="0F347F40" w14:textId="77777777" w:rsidR="00404C48" w:rsidRPr="00F57E3B" w:rsidRDefault="00404C48" w:rsidP="00781909">
            <w:pPr>
              <w:spacing w:line="240" w:lineRule="auto"/>
              <w:jc w:val="both"/>
              <w:rPr>
                <w:rFonts w:eastAsia="Times New Roman"/>
              </w:rPr>
            </w:pPr>
            <w:r w:rsidRPr="00F57E3B">
              <w:rPr>
                <w:rFonts w:eastAsia="Times New Roman"/>
              </w:rPr>
              <w:t>Solidaarvastutuse automaatne kehtestamine maakleri ja esindaja vahel ei ole eelnõu raames vajalik ega süsteemselt põhjendatud, kuivõrd kliendi kaitse on tagatud läbi maakleri vastutuse ning temale kehtestatud kutsealase vastutuskindlustuse nõude.</w:t>
            </w:r>
          </w:p>
        </w:tc>
      </w:tr>
      <w:tr w:rsidR="00404C48" w:rsidRPr="00F57E3B" w14:paraId="085F3E5B" w14:textId="77777777" w:rsidTr="00072A33">
        <w:tc>
          <w:tcPr>
            <w:tcW w:w="767" w:type="dxa"/>
          </w:tcPr>
          <w:p w14:paraId="34270B05" w14:textId="1A6965F1" w:rsidR="00404C48" w:rsidRPr="00F57E3B" w:rsidRDefault="006F4CFD" w:rsidP="00781909">
            <w:pPr>
              <w:spacing w:line="240" w:lineRule="auto"/>
              <w:jc w:val="both"/>
              <w:rPr>
                <w:rFonts w:eastAsia="Times New Roman"/>
                <w:b/>
              </w:rPr>
            </w:pPr>
            <w:r>
              <w:rPr>
                <w:rFonts w:eastAsia="Times New Roman"/>
                <w:b/>
              </w:rPr>
              <w:t>23</w:t>
            </w:r>
            <w:r w:rsidR="00404C48" w:rsidRPr="00F57E3B">
              <w:rPr>
                <w:rFonts w:eastAsia="Times New Roman"/>
                <w:b/>
              </w:rPr>
              <w:t>.</w:t>
            </w:r>
          </w:p>
          <w:p w14:paraId="58DE8A91" w14:textId="77777777" w:rsidR="00404C48" w:rsidRPr="00F57E3B" w:rsidRDefault="00404C48" w:rsidP="00781909">
            <w:pPr>
              <w:spacing w:line="240" w:lineRule="auto"/>
              <w:jc w:val="both"/>
              <w:rPr>
                <w:rFonts w:eastAsia="Times New Roman"/>
                <w:b/>
              </w:rPr>
            </w:pPr>
            <w:r w:rsidRPr="00F57E3B">
              <w:rPr>
                <w:rFonts w:eastAsia="Times New Roman"/>
                <w:b/>
              </w:rPr>
              <w:t>EKsL</w:t>
            </w:r>
          </w:p>
        </w:tc>
        <w:tc>
          <w:tcPr>
            <w:tcW w:w="5469" w:type="dxa"/>
          </w:tcPr>
          <w:p w14:paraId="6C76CF04" w14:textId="77777777" w:rsidR="00404C48" w:rsidRPr="00F57E3B" w:rsidRDefault="00404C48" w:rsidP="00781909">
            <w:pPr>
              <w:spacing w:line="240" w:lineRule="auto"/>
              <w:jc w:val="both"/>
              <w:rPr>
                <w:rFonts w:eastAsia="Times New Roman"/>
              </w:rPr>
            </w:pPr>
            <w:r w:rsidRPr="00F57E3B">
              <w:rPr>
                <w:rFonts w:eastAsia="Times New Roman"/>
              </w:rPr>
              <w:t>4. KindlTS § 192</w:t>
            </w:r>
            <w:r w:rsidRPr="00F57E3B">
              <w:rPr>
                <w:rFonts w:eastAsia="Times New Roman"/>
                <w:vertAlign w:val="superscript"/>
              </w:rPr>
              <w:t>1</w:t>
            </w:r>
            <w:r w:rsidRPr="00F57E3B">
              <w:rPr>
                <w:rFonts w:eastAsia="Times New Roman"/>
              </w:rPr>
              <w:t xml:space="preserve"> tuleks eelnõust välja jätta. Allmaakler tegutseb kindlustusmaakleri esindajana ja talle kohalduvad üldjuhul samad nõuded esindatavaga. Nõuete dubleerimine on asjakohatu ja pigem segadust tekitav. Seaduses tuleks esitada ainult täiendavad nõuded, nt tuleks klienti lisaks maaklertasule teavitada ka tasust, mida maksab allmaaklerile maakler. </w:t>
            </w:r>
          </w:p>
        </w:tc>
        <w:tc>
          <w:tcPr>
            <w:tcW w:w="1165" w:type="dxa"/>
          </w:tcPr>
          <w:p w14:paraId="24F0AD56" w14:textId="77777777" w:rsidR="00404C48" w:rsidRPr="00F57E3B" w:rsidRDefault="00404C48" w:rsidP="00781909">
            <w:pPr>
              <w:spacing w:line="240" w:lineRule="auto"/>
              <w:jc w:val="center"/>
              <w:rPr>
                <w:rFonts w:eastAsia="Times New Roman"/>
              </w:rPr>
            </w:pPr>
            <w:r w:rsidRPr="00F57E3B">
              <w:rPr>
                <w:rFonts w:eastAsia="Times New Roman"/>
              </w:rPr>
              <w:t>Mitte arvestatud</w:t>
            </w:r>
          </w:p>
        </w:tc>
        <w:tc>
          <w:tcPr>
            <w:tcW w:w="2835" w:type="dxa"/>
          </w:tcPr>
          <w:p w14:paraId="403690D6" w14:textId="77777777" w:rsidR="00404C48" w:rsidRPr="00F57E3B" w:rsidRDefault="00404C48" w:rsidP="00781909">
            <w:pPr>
              <w:spacing w:line="240" w:lineRule="auto"/>
              <w:jc w:val="both"/>
              <w:rPr>
                <w:rFonts w:eastAsia="Times New Roman"/>
              </w:rPr>
            </w:pPr>
            <w:r w:rsidRPr="00F57E3B">
              <w:rPr>
                <w:rFonts w:eastAsia="Times New Roman"/>
              </w:rPr>
              <w:t xml:space="preserve">Leiame, et konkreetne nimikiri lepingu sõlmimise eelsetest tegevustest ja teabest on õigusselgem. </w:t>
            </w:r>
          </w:p>
        </w:tc>
      </w:tr>
      <w:tr w:rsidR="00404C48" w:rsidRPr="00F57E3B" w14:paraId="45C8BE6B" w14:textId="77777777" w:rsidTr="00072A33">
        <w:tc>
          <w:tcPr>
            <w:tcW w:w="767" w:type="dxa"/>
          </w:tcPr>
          <w:p w14:paraId="48E7F004" w14:textId="58368A9E" w:rsidR="00404C48" w:rsidRPr="00F57E3B" w:rsidRDefault="006F4CFD" w:rsidP="00781909">
            <w:pPr>
              <w:spacing w:line="240" w:lineRule="auto"/>
              <w:jc w:val="both"/>
              <w:rPr>
                <w:rFonts w:eastAsia="Times New Roman"/>
                <w:b/>
              </w:rPr>
            </w:pPr>
            <w:r>
              <w:rPr>
                <w:rFonts w:eastAsia="Times New Roman"/>
                <w:b/>
              </w:rPr>
              <w:t>24</w:t>
            </w:r>
            <w:r w:rsidR="00404C48" w:rsidRPr="00F57E3B">
              <w:rPr>
                <w:rFonts w:eastAsia="Times New Roman"/>
                <w:b/>
              </w:rPr>
              <w:t>.</w:t>
            </w:r>
          </w:p>
          <w:p w14:paraId="04EFA3D2" w14:textId="77777777" w:rsidR="00404C48" w:rsidRPr="00F57E3B" w:rsidRDefault="00404C48" w:rsidP="00781909">
            <w:pPr>
              <w:spacing w:line="240" w:lineRule="auto"/>
              <w:jc w:val="both"/>
              <w:rPr>
                <w:rFonts w:eastAsia="Times New Roman"/>
                <w:b/>
              </w:rPr>
            </w:pPr>
            <w:r w:rsidRPr="00F57E3B">
              <w:rPr>
                <w:rFonts w:eastAsia="Times New Roman"/>
                <w:b/>
              </w:rPr>
              <w:t>EKsL</w:t>
            </w:r>
          </w:p>
        </w:tc>
        <w:tc>
          <w:tcPr>
            <w:tcW w:w="5469" w:type="dxa"/>
          </w:tcPr>
          <w:p w14:paraId="786C6502" w14:textId="77777777" w:rsidR="00404C48" w:rsidRPr="00F57E3B" w:rsidRDefault="00404C48" w:rsidP="00781909">
            <w:pPr>
              <w:spacing w:line="240" w:lineRule="auto"/>
              <w:jc w:val="both"/>
              <w:rPr>
                <w:rFonts w:eastAsia="Times New Roman"/>
              </w:rPr>
            </w:pPr>
            <w:r w:rsidRPr="00F57E3B">
              <w:rPr>
                <w:rFonts w:eastAsia="Times New Roman"/>
              </w:rPr>
              <w:t xml:space="preserve">5. Sobivusmenetluse raames tuleks seaduses rõhutada, et maakler peaks täiendavalt hindama, kas allmaakleril ja tema juures otseselt turustamisega tegeleval isikul on põhitegevuse kõrvalt piisavalt aega turustusega tegeleda ja hindama KindlTS § 182 lg 8 ja lg 1 eelduste esinemist allmaakleri kasutamisel. </w:t>
            </w:r>
          </w:p>
        </w:tc>
        <w:tc>
          <w:tcPr>
            <w:tcW w:w="1165" w:type="dxa"/>
          </w:tcPr>
          <w:p w14:paraId="716C06FE" w14:textId="77777777" w:rsidR="00404C48" w:rsidRPr="00F57E3B" w:rsidRDefault="00404C48" w:rsidP="00781909">
            <w:pPr>
              <w:spacing w:line="240" w:lineRule="auto"/>
              <w:jc w:val="center"/>
              <w:rPr>
                <w:rFonts w:eastAsia="Times New Roman"/>
              </w:rPr>
            </w:pPr>
            <w:r w:rsidRPr="00F57E3B">
              <w:rPr>
                <w:rFonts w:eastAsia="Times New Roman"/>
              </w:rPr>
              <w:t>Mitte arvestatud</w:t>
            </w:r>
          </w:p>
        </w:tc>
        <w:tc>
          <w:tcPr>
            <w:tcW w:w="2835" w:type="dxa"/>
          </w:tcPr>
          <w:p w14:paraId="5855357C" w14:textId="77777777" w:rsidR="00404C48" w:rsidRPr="00F57E3B" w:rsidRDefault="00404C48" w:rsidP="00781909">
            <w:pPr>
              <w:spacing w:line="240" w:lineRule="auto"/>
              <w:jc w:val="both"/>
              <w:rPr>
                <w:rFonts w:eastAsia="Times New Roman"/>
              </w:rPr>
            </w:pPr>
            <w:r w:rsidRPr="00F57E3B">
              <w:rPr>
                <w:rFonts w:eastAsia="Times New Roman"/>
              </w:rPr>
              <w:t>Leiame, et sobivusnõuete hindamisel tuleb kindlustusmaakleril juba kehtivate üldiste hoolsus- ja juhtimiskohustuste raames veenduda, et tema esindajal on olemas nõuetekohaseks kindlustuse turustuseks vajalik pädevus, organisatsiooniline suutlikkus ja võime oma ülesandeid nõuetekohaselt täita. „Piisava aja“ hindamine oleks seejuures olemuslikult subjektiivne ja raskesti kontrollitav kriteerium.</w:t>
            </w:r>
          </w:p>
          <w:p w14:paraId="57F1AF96" w14:textId="77777777" w:rsidR="00404C48" w:rsidRPr="00F57E3B" w:rsidRDefault="00404C48" w:rsidP="00781909">
            <w:pPr>
              <w:spacing w:line="240" w:lineRule="auto"/>
              <w:jc w:val="both"/>
              <w:rPr>
                <w:rFonts w:eastAsia="Times New Roman"/>
              </w:rPr>
            </w:pPr>
          </w:p>
          <w:p w14:paraId="6DE9E9A7" w14:textId="77777777" w:rsidR="00404C48" w:rsidRPr="00F57E3B" w:rsidRDefault="00404C48" w:rsidP="00781909">
            <w:pPr>
              <w:spacing w:line="240" w:lineRule="auto"/>
              <w:jc w:val="both"/>
              <w:rPr>
                <w:rFonts w:eastAsia="Times New Roman"/>
              </w:rPr>
            </w:pPr>
            <w:r w:rsidRPr="00F57E3B">
              <w:rPr>
                <w:rFonts w:eastAsia="Times New Roman"/>
              </w:rPr>
              <w:t xml:space="preserve">Kindlustusmaakler saab vahendajate nimekirja kanda üksnes sellise esindaja, kelle puhul maakler on veendunud, et esindaja täidab seadusest tulenevaid nõudeid </w:t>
            </w:r>
            <w:r w:rsidRPr="00F57E3B">
              <w:rPr>
                <w:rFonts w:eastAsia="Times New Roman"/>
              </w:rPr>
              <w:lastRenderedPageBreak/>
              <w:t xml:space="preserve">nõuetekohaselt, sealjuures tal on piisavalt aega, et selgitada välja kliendi kindlustusvajadused ja nõudmised ning soovitada talle sobivat kindlustuslepingut. </w:t>
            </w:r>
          </w:p>
          <w:p w14:paraId="41B5958B" w14:textId="77777777" w:rsidR="00404C48" w:rsidRPr="00F57E3B" w:rsidRDefault="00404C48" w:rsidP="00781909">
            <w:pPr>
              <w:spacing w:line="240" w:lineRule="auto"/>
              <w:jc w:val="both"/>
              <w:rPr>
                <w:rFonts w:eastAsia="Times New Roman"/>
              </w:rPr>
            </w:pPr>
          </w:p>
          <w:p w14:paraId="6E36C24C" w14:textId="77777777" w:rsidR="00404C48" w:rsidRPr="00F57E3B" w:rsidRDefault="00404C48" w:rsidP="00781909">
            <w:pPr>
              <w:spacing w:line="240" w:lineRule="auto"/>
              <w:jc w:val="both"/>
              <w:rPr>
                <w:rFonts w:eastAsia="Times New Roman"/>
                <w:i/>
                <w:iCs/>
              </w:rPr>
            </w:pPr>
            <w:r w:rsidRPr="00F57E3B">
              <w:rPr>
                <w:rFonts w:eastAsia="Times New Roman"/>
              </w:rPr>
              <w:t>Kui kindlustusmaakleri ei suuda seda tagada, rikub ta ise KindlTS-ist tulenevaid nõudeid, mis võib halvimal juhul viia selleni, et maakler tuleb vahendajate nimekirjast kustutada.</w:t>
            </w:r>
          </w:p>
        </w:tc>
      </w:tr>
      <w:tr w:rsidR="00404C48" w:rsidRPr="00F57E3B" w14:paraId="6F5CACCD" w14:textId="77777777" w:rsidTr="00072A33">
        <w:tc>
          <w:tcPr>
            <w:tcW w:w="767" w:type="dxa"/>
          </w:tcPr>
          <w:p w14:paraId="413DDC6C" w14:textId="005BA9E8" w:rsidR="00404C48" w:rsidRPr="00F57E3B" w:rsidRDefault="006F4CFD" w:rsidP="00781909">
            <w:pPr>
              <w:spacing w:line="240" w:lineRule="auto"/>
              <w:jc w:val="both"/>
              <w:rPr>
                <w:rFonts w:eastAsia="Times New Roman"/>
                <w:b/>
              </w:rPr>
            </w:pPr>
            <w:r>
              <w:rPr>
                <w:rFonts w:eastAsia="Times New Roman"/>
                <w:b/>
              </w:rPr>
              <w:lastRenderedPageBreak/>
              <w:t>25</w:t>
            </w:r>
            <w:r w:rsidR="00404C48" w:rsidRPr="00F57E3B">
              <w:rPr>
                <w:rFonts w:eastAsia="Times New Roman"/>
                <w:b/>
              </w:rPr>
              <w:t>.</w:t>
            </w:r>
          </w:p>
          <w:p w14:paraId="7D3DF4FF" w14:textId="77777777" w:rsidR="00404C48" w:rsidRPr="00F57E3B" w:rsidRDefault="00404C48" w:rsidP="00781909">
            <w:pPr>
              <w:spacing w:line="240" w:lineRule="auto"/>
              <w:jc w:val="both"/>
              <w:rPr>
                <w:rFonts w:eastAsia="Times New Roman"/>
                <w:b/>
              </w:rPr>
            </w:pPr>
            <w:r w:rsidRPr="00F57E3B">
              <w:rPr>
                <w:rFonts w:eastAsia="Times New Roman"/>
                <w:b/>
              </w:rPr>
              <w:t>EKsL</w:t>
            </w:r>
          </w:p>
        </w:tc>
        <w:tc>
          <w:tcPr>
            <w:tcW w:w="5469" w:type="dxa"/>
          </w:tcPr>
          <w:p w14:paraId="4CECCBB4" w14:textId="77777777" w:rsidR="00404C48" w:rsidRPr="00F57E3B" w:rsidRDefault="00404C48" w:rsidP="00781909">
            <w:pPr>
              <w:spacing w:line="240" w:lineRule="auto"/>
              <w:jc w:val="both"/>
              <w:rPr>
                <w:rFonts w:eastAsia="Times New Roman"/>
              </w:rPr>
            </w:pPr>
            <w:r w:rsidRPr="00F57E3B">
              <w:rPr>
                <w:rFonts w:eastAsia="Times New Roman"/>
                <w:b/>
                <w:bCs/>
              </w:rPr>
              <w:t xml:space="preserve">2. IDD art 17 lg 2 nõuete ülevõtmine </w:t>
            </w:r>
          </w:p>
          <w:p w14:paraId="334F95FA" w14:textId="77777777" w:rsidR="00404C48" w:rsidRPr="00F57E3B" w:rsidRDefault="00404C48" w:rsidP="00781909">
            <w:pPr>
              <w:spacing w:line="240" w:lineRule="auto"/>
              <w:jc w:val="both"/>
              <w:rPr>
                <w:rFonts w:eastAsia="Times New Roman"/>
              </w:rPr>
            </w:pPr>
            <w:r w:rsidRPr="00F57E3B">
              <w:rPr>
                <w:rFonts w:eastAsia="Times New Roman"/>
              </w:rPr>
              <w:t xml:space="preserve">Teeme ettepaneku täiendada KindlTS-st selliselt, et selles sätestataks selgesõnaliselt kindlustusturustuse üldpõhimõttena nõue, mille kohaselt kogu klientidele või potentsiaalsetele klientidele suunatud teave, sealhulgas reklaam, peab olema õiglane, selge ja mitteeksitav ning reklaam peab olema selgelt sellisena äratuntav. </w:t>
            </w:r>
          </w:p>
          <w:p w14:paraId="0F396CA4" w14:textId="77777777" w:rsidR="00404C48" w:rsidRPr="00F57E3B" w:rsidRDefault="00404C48" w:rsidP="00781909">
            <w:pPr>
              <w:spacing w:line="240" w:lineRule="auto"/>
              <w:jc w:val="both"/>
              <w:rPr>
                <w:rFonts w:eastAsia="Times New Roman"/>
              </w:rPr>
            </w:pPr>
          </w:p>
          <w:p w14:paraId="29099ABC" w14:textId="77777777" w:rsidR="00404C48" w:rsidRPr="00F57E3B" w:rsidRDefault="00404C48" w:rsidP="00781909">
            <w:pPr>
              <w:spacing w:line="240" w:lineRule="auto"/>
              <w:jc w:val="both"/>
              <w:rPr>
                <w:rFonts w:eastAsia="Times New Roman"/>
              </w:rPr>
            </w:pPr>
            <w:r w:rsidRPr="00F57E3B">
              <w:rPr>
                <w:rFonts w:eastAsia="Times New Roman"/>
              </w:rPr>
              <w:t xml:space="preserve">IDD artikli 17 lõikes 2 sisalduva üldpõhimõtte kohaselt peavad liikmesriigid tagama, et kogu kindlustusturustuse raames esitatav teave, sealhulgas reklaam, on õiglane, selge ja mitteeksitav ning reklaam on selgelt äratuntav. Direktiivi põhjendused (eelkõige põhjenduspunktid 46 ja 47) rõhutavad tarbija kaitse kõrget taset, läbipaistvust ning vajadust, et klient mõistaks turustaja rolli ja võimalikke huvide konflikte. </w:t>
            </w:r>
          </w:p>
          <w:p w14:paraId="7081D8E3" w14:textId="77777777" w:rsidR="00404C48" w:rsidRPr="00F57E3B" w:rsidRDefault="00404C48" w:rsidP="00781909">
            <w:pPr>
              <w:spacing w:line="240" w:lineRule="auto"/>
              <w:jc w:val="both"/>
              <w:rPr>
                <w:rFonts w:eastAsia="Times New Roman"/>
              </w:rPr>
            </w:pPr>
          </w:p>
          <w:p w14:paraId="406A7E51" w14:textId="77777777" w:rsidR="00404C48" w:rsidRPr="00F57E3B" w:rsidRDefault="00404C48" w:rsidP="00781909">
            <w:pPr>
              <w:spacing w:line="240" w:lineRule="auto"/>
              <w:jc w:val="both"/>
              <w:rPr>
                <w:rFonts w:eastAsia="Times New Roman"/>
              </w:rPr>
            </w:pPr>
            <w:r w:rsidRPr="00F57E3B">
              <w:rPr>
                <w:rFonts w:eastAsia="Times New Roman"/>
              </w:rPr>
              <w:t>Meil on see säte üle võetud eelkõige RekS-is</w:t>
            </w:r>
            <w:r w:rsidRPr="00F57E3B">
              <w:rPr>
                <w:rFonts w:eastAsia="Times New Roman"/>
                <w:vertAlign w:val="superscript"/>
              </w:rPr>
              <w:t>6</w:t>
            </w:r>
            <w:r w:rsidRPr="00F57E3B">
              <w:rPr>
                <w:rFonts w:eastAsia="Times New Roman"/>
              </w:rPr>
              <w:t xml:space="preserve"> ja turunduse kontekstis, kuid on jäänud tähelepanuta, et see peaks hõlmama mistahes KindTS alusel kindlustusvõtjale edastatavat teavet, sh digitaalsete turustuslahenduste ülesehitust. Seega pole Eestis see IDD üks kandvamaid põhimõtteid üheselt ja selgelt üle võetud, mis ei taga kindlustusturustuse kontekstis direktiivi eesmärgipärast rakendamist. </w:t>
            </w:r>
          </w:p>
          <w:p w14:paraId="507CBB06" w14:textId="77777777" w:rsidR="00404C48" w:rsidRPr="00F57E3B" w:rsidRDefault="00404C48" w:rsidP="00781909">
            <w:pPr>
              <w:spacing w:line="240" w:lineRule="auto"/>
              <w:jc w:val="both"/>
              <w:rPr>
                <w:rFonts w:eastAsia="Times New Roman"/>
              </w:rPr>
            </w:pPr>
          </w:p>
          <w:p w14:paraId="5C1FA799" w14:textId="77777777" w:rsidR="00404C48" w:rsidRPr="00F57E3B" w:rsidRDefault="00404C48" w:rsidP="00781909">
            <w:pPr>
              <w:spacing w:line="240" w:lineRule="auto"/>
              <w:jc w:val="both"/>
              <w:rPr>
                <w:rFonts w:eastAsia="Times New Roman"/>
              </w:rPr>
            </w:pPr>
            <w:r w:rsidRPr="00F57E3B">
              <w:rPr>
                <w:rFonts w:eastAsia="Times New Roman"/>
              </w:rPr>
              <w:t xml:space="preserve">Praktikas esineb digitaalseid turustuslahendusi, kus tarbijale ei ole ilma olulise pingutuseta üheselt arusaadav, kas teenust osutab kindlustusmaakler, kindlustusagent või kindlustusandja. </w:t>
            </w:r>
          </w:p>
          <w:p w14:paraId="456D914B" w14:textId="77777777" w:rsidR="00404C48" w:rsidRPr="00F57E3B" w:rsidRDefault="00404C48" w:rsidP="00781909">
            <w:pPr>
              <w:spacing w:line="240" w:lineRule="auto"/>
              <w:jc w:val="both"/>
              <w:rPr>
                <w:rFonts w:eastAsia="Times New Roman"/>
              </w:rPr>
            </w:pPr>
          </w:p>
          <w:p w14:paraId="176BB5A0" w14:textId="77777777" w:rsidR="00404C48" w:rsidRPr="00F57E3B" w:rsidRDefault="00404C48" w:rsidP="00781909">
            <w:pPr>
              <w:spacing w:line="240" w:lineRule="auto"/>
              <w:jc w:val="both"/>
              <w:rPr>
                <w:rFonts w:eastAsia="Times New Roman"/>
              </w:rPr>
            </w:pPr>
            <w:r w:rsidRPr="00F57E3B">
              <w:rPr>
                <w:rFonts w:eastAsia="Times New Roman"/>
              </w:rPr>
              <w:t xml:space="preserve">IDD art 17 lõikest 2 on tuletatav, et turustaja rolli avalikustamine peab olema proaktiivne, tagades tarbijale nn "staatuse selguse" ilma täiendava uurimistööta. Lisaks on EIOPA ja teiste riikide järelevalved (sh BaFin) rõhutanud, et direktiivi artikli 17 lõike 2 kohaselt peab kogu turustusteave olema „õiglane, selge ja mitteeksitav“ ning hinnata tuleb tarbija tegeliku arusaadavuse alusel. Digitaalsed turustuskanalid ei tohi viia olukorrani, kus oluline teave on küll formaalselt kättesaadav, kuid praktikas tarbijale mitte tajutav. Ainult olukorras, kus esitatud teave on õiglane, selge ja mitteeksitav, saab klient teha teadliku valiku. </w:t>
            </w:r>
          </w:p>
          <w:p w14:paraId="1A238AA0" w14:textId="77777777" w:rsidR="00404C48" w:rsidRPr="00F57E3B" w:rsidRDefault="00404C48" w:rsidP="00781909">
            <w:pPr>
              <w:spacing w:line="240" w:lineRule="auto"/>
              <w:jc w:val="both"/>
              <w:rPr>
                <w:rFonts w:eastAsia="Times New Roman"/>
              </w:rPr>
            </w:pPr>
          </w:p>
          <w:p w14:paraId="6089EB3F" w14:textId="77777777" w:rsidR="00404C48" w:rsidRPr="00F57E3B" w:rsidRDefault="00404C48" w:rsidP="00781909">
            <w:pPr>
              <w:spacing w:line="240" w:lineRule="auto"/>
              <w:jc w:val="both"/>
              <w:rPr>
                <w:rFonts w:eastAsia="Times New Roman"/>
              </w:rPr>
            </w:pPr>
            <w:r w:rsidRPr="00F57E3B">
              <w:rPr>
                <w:rFonts w:eastAsia="Times New Roman"/>
              </w:rPr>
              <w:lastRenderedPageBreak/>
              <w:t>Teistes liikmesriikides on direktiivi artikli 17 nõuded integreeritud sektoriseadusesse, tagades turustaja rolli selge avalikustamise ja tarbija arusaadavuse ilma liigse pingutuseta.</w:t>
            </w:r>
          </w:p>
          <w:p w14:paraId="2612C8E6" w14:textId="77777777" w:rsidR="00404C48" w:rsidRPr="00F57E3B" w:rsidRDefault="00404C48" w:rsidP="00781909">
            <w:pPr>
              <w:spacing w:line="240" w:lineRule="auto"/>
              <w:jc w:val="both"/>
              <w:rPr>
                <w:rFonts w:eastAsia="Times New Roman"/>
              </w:rPr>
            </w:pPr>
          </w:p>
          <w:p w14:paraId="39B1E071" w14:textId="77777777" w:rsidR="00404C48" w:rsidRPr="00F57E3B" w:rsidRDefault="00404C48" w:rsidP="00781909">
            <w:pPr>
              <w:spacing w:line="240" w:lineRule="auto"/>
              <w:jc w:val="both"/>
              <w:rPr>
                <w:rFonts w:eastAsia="Times New Roman"/>
                <w:b/>
                <w:bCs/>
              </w:rPr>
            </w:pPr>
            <w:r w:rsidRPr="00F57E3B">
              <w:rPr>
                <w:rFonts w:eastAsia="Times New Roman"/>
                <w:b/>
                <w:bCs/>
              </w:rPr>
              <w:t>Eeltoodust tulenevalt teeme ettepaneku lisada KindlTS § X järgmise sõnastusega:</w:t>
            </w:r>
          </w:p>
          <w:p w14:paraId="77FC346D" w14:textId="77777777" w:rsidR="00404C48" w:rsidRPr="00F57E3B" w:rsidRDefault="00404C48" w:rsidP="00781909">
            <w:pPr>
              <w:spacing w:line="240" w:lineRule="auto"/>
              <w:jc w:val="both"/>
              <w:rPr>
                <w:rFonts w:eastAsia="Times New Roman"/>
              </w:rPr>
            </w:pPr>
            <w:r w:rsidRPr="00F57E3B">
              <w:rPr>
                <w:rFonts w:eastAsia="Times New Roman"/>
                <w:i/>
                <w:iCs/>
              </w:rPr>
              <w:t xml:space="preserve">§ X. Kindlustusturustuse teabe üldpõhimõtted </w:t>
            </w:r>
          </w:p>
          <w:p w14:paraId="21743096" w14:textId="77777777" w:rsidR="00404C48" w:rsidRPr="00F57E3B" w:rsidRDefault="00404C48" w:rsidP="00781909">
            <w:pPr>
              <w:spacing w:line="240" w:lineRule="auto"/>
              <w:jc w:val="both"/>
              <w:rPr>
                <w:rFonts w:eastAsia="Times New Roman"/>
              </w:rPr>
            </w:pPr>
            <w:r w:rsidRPr="00F57E3B">
              <w:rPr>
                <w:rFonts w:eastAsia="Times New Roman"/>
                <w:i/>
                <w:iCs/>
              </w:rPr>
              <w:t xml:space="preserve">(1) Turustaja poolt klientidele või potentsiaalsetele klientidele esitatav teave peab olema õiglane, selge, mitteeksitav ning esitatud viisil, mis tagab teabe arusaadavuse ja läbipaistvuse. </w:t>
            </w:r>
          </w:p>
          <w:p w14:paraId="0178AF0E" w14:textId="77777777" w:rsidR="00404C48" w:rsidRPr="00F57E3B" w:rsidRDefault="00404C48" w:rsidP="00781909">
            <w:pPr>
              <w:spacing w:line="240" w:lineRule="auto"/>
              <w:jc w:val="both"/>
              <w:rPr>
                <w:rFonts w:eastAsia="Times New Roman"/>
              </w:rPr>
            </w:pPr>
            <w:r w:rsidRPr="00F57E3B">
              <w:rPr>
                <w:rFonts w:eastAsia="Times New Roman"/>
                <w:i/>
                <w:iCs/>
              </w:rPr>
              <w:t xml:space="preserve">(2) Turustaja peab selgelt avaldama oma rolli ja pädevuse, nii et kindlustusvõtja saab ilma olulise pingutuseta üheselt aru, millise teenusega on tegu ja kas teenust osutab kindlustusmaakler, kindlustusagent või kindlustusandja. </w:t>
            </w:r>
          </w:p>
          <w:p w14:paraId="0DE06748" w14:textId="77777777" w:rsidR="00404C48" w:rsidRPr="00F57E3B" w:rsidRDefault="00404C48" w:rsidP="00781909">
            <w:pPr>
              <w:spacing w:line="240" w:lineRule="auto"/>
              <w:jc w:val="both"/>
              <w:rPr>
                <w:rFonts w:eastAsia="Times New Roman"/>
              </w:rPr>
            </w:pPr>
            <w:r w:rsidRPr="00F57E3B">
              <w:rPr>
                <w:rFonts w:eastAsia="Times New Roman"/>
                <w:i/>
                <w:iCs/>
              </w:rPr>
              <w:t xml:space="preserve">(3) Eeltoodud nõudeid kohaldatakse ka kindlustusteenuse või vahenduse reklaamile, mille kohaldatakse lisaks reklaamiseaduse nõudeid. </w:t>
            </w:r>
          </w:p>
          <w:p w14:paraId="74E6FBA9" w14:textId="77777777" w:rsidR="00404C48" w:rsidRPr="00F57E3B" w:rsidRDefault="00404C48" w:rsidP="00781909">
            <w:pPr>
              <w:spacing w:line="240" w:lineRule="auto"/>
              <w:jc w:val="both"/>
              <w:rPr>
                <w:rFonts w:eastAsia="Times New Roman"/>
              </w:rPr>
            </w:pPr>
            <w:r w:rsidRPr="00F57E3B">
              <w:rPr>
                <w:rFonts w:eastAsia="Times New Roman"/>
                <w:b/>
                <w:bCs/>
                <w:i/>
                <w:iCs/>
              </w:rPr>
              <w:t xml:space="preserve">Selgitus </w:t>
            </w:r>
          </w:p>
          <w:p w14:paraId="5C518B2D" w14:textId="77777777" w:rsidR="00404C48" w:rsidRPr="00F57E3B" w:rsidRDefault="00404C48" w:rsidP="00781909">
            <w:pPr>
              <w:spacing w:line="240" w:lineRule="auto"/>
              <w:jc w:val="both"/>
              <w:rPr>
                <w:rFonts w:eastAsia="Times New Roman"/>
              </w:rPr>
            </w:pPr>
            <w:r w:rsidRPr="00F57E3B">
              <w:rPr>
                <w:rFonts w:eastAsia="Times New Roman"/>
                <w:i/>
                <w:iCs/>
              </w:rPr>
              <w:t>Sätte eesmärk on IDD artikli 17 lõike 2 ülevõtmine meie õigusesse ja sisustamine. Praktikas tähendab see, et järelevalveasutus saab hinnata mitte ainult esitatud teabe sisu, vaid ka selle esitusviisi. Kui veebikeskkonna ülesehitus (disain, värvid, info hierarhia) on suunatud tarbija eksitamisele turustaja tegeliku rolli osas, on tegemist rikkumisega.</w:t>
            </w:r>
          </w:p>
        </w:tc>
        <w:tc>
          <w:tcPr>
            <w:tcW w:w="1165" w:type="dxa"/>
          </w:tcPr>
          <w:p w14:paraId="3F551A7C" w14:textId="77777777" w:rsidR="00404C48" w:rsidRPr="00F57E3B" w:rsidRDefault="00404C48" w:rsidP="00781909">
            <w:pPr>
              <w:spacing w:line="240" w:lineRule="auto"/>
              <w:jc w:val="both"/>
              <w:rPr>
                <w:rFonts w:eastAsia="Times New Roman"/>
              </w:rPr>
            </w:pPr>
            <w:r w:rsidRPr="00F57E3B">
              <w:rPr>
                <w:rFonts w:eastAsia="Times New Roman"/>
              </w:rPr>
              <w:lastRenderedPageBreak/>
              <w:t>Selgitatud</w:t>
            </w:r>
          </w:p>
        </w:tc>
        <w:tc>
          <w:tcPr>
            <w:tcW w:w="2835" w:type="dxa"/>
          </w:tcPr>
          <w:p w14:paraId="3EE5D86B" w14:textId="77777777" w:rsidR="00404C48" w:rsidRPr="00F57E3B" w:rsidRDefault="00404C48" w:rsidP="00781909">
            <w:pPr>
              <w:spacing w:line="240" w:lineRule="auto"/>
              <w:jc w:val="both"/>
              <w:rPr>
                <w:rFonts w:eastAsia="Times New Roman"/>
              </w:rPr>
            </w:pPr>
            <w:r w:rsidRPr="00F57E3B">
              <w:rPr>
                <w:rFonts w:eastAsia="Times New Roman"/>
              </w:rPr>
              <w:t xml:space="preserve">Selgitame, et IDD artikli 17 lõige 2 ei ole üle võetud üksnes reklaamiseadusega, vaid seda tuleb vaadata koos KindlTS-i teiste turustamise põhimõtetega. </w:t>
            </w:r>
          </w:p>
          <w:p w14:paraId="12AC64C1" w14:textId="77777777" w:rsidR="00404C48" w:rsidRPr="00F57E3B" w:rsidRDefault="00404C48" w:rsidP="00781909">
            <w:pPr>
              <w:spacing w:line="240" w:lineRule="auto"/>
              <w:jc w:val="both"/>
              <w:rPr>
                <w:rFonts w:eastAsia="Times New Roman"/>
              </w:rPr>
            </w:pPr>
          </w:p>
          <w:p w14:paraId="7AA1F875" w14:textId="77777777" w:rsidR="00404C48" w:rsidRPr="00F57E3B" w:rsidRDefault="00404C48" w:rsidP="00781909">
            <w:pPr>
              <w:spacing w:line="240" w:lineRule="auto"/>
              <w:jc w:val="both"/>
              <w:rPr>
                <w:rFonts w:eastAsia="Times New Roman"/>
              </w:rPr>
            </w:pPr>
            <w:r w:rsidRPr="00F57E3B">
              <w:rPr>
                <w:rFonts w:eastAsia="Times New Roman"/>
              </w:rPr>
              <w:t>Alustuseks on kindlustusandja juhid ja töötajad kohustatud tegutsema nendelt oodatava ettenägelikkuse ja pädevusega ning vastavalt nende ametikohale esitatavatele nõuetele, lähtudes kindlustusandja ja selle kindlustusvõtjate, kindlustatute ja soodustatud isikute huvidest (KindlTS § 106 lg 6). Selle eelduseks on mh selle tagamine, et kliendile suunatud teave on õiglane, selge ja mitte-eksitav.</w:t>
            </w:r>
          </w:p>
          <w:p w14:paraId="32C5911F" w14:textId="77777777" w:rsidR="00404C48" w:rsidRPr="00F57E3B" w:rsidRDefault="00404C48" w:rsidP="00781909">
            <w:pPr>
              <w:spacing w:line="240" w:lineRule="auto"/>
              <w:jc w:val="both"/>
              <w:rPr>
                <w:rFonts w:eastAsia="Times New Roman"/>
              </w:rPr>
            </w:pPr>
          </w:p>
          <w:p w14:paraId="605D2C66" w14:textId="77777777" w:rsidR="00404C48" w:rsidRPr="00F57E3B" w:rsidRDefault="00404C48" w:rsidP="00781909">
            <w:pPr>
              <w:spacing w:line="240" w:lineRule="auto"/>
              <w:jc w:val="both"/>
              <w:rPr>
                <w:rFonts w:eastAsia="Times New Roman"/>
              </w:rPr>
            </w:pPr>
            <w:r w:rsidRPr="00F57E3B">
              <w:rPr>
                <w:rFonts w:eastAsia="Times New Roman"/>
              </w:rPr>
              <w:t xml:space="preserve">Teiseks peavad turustajad andma kliendile enne kindlustuslepingu sõlmimist asjakohast teavet ka turustaja enda kohta, sõltumata turustuskanalist (VÕS § 428 lg 1 p 1, KindlTS § 192 lg 1 p 1, § 198 lg 2 p 2). </w:t>
            </w:r>
          </w:p>
          <w:p w14:paraId="717D3299" w14:textId="77777777" w:rsidR="00404C48" w:rsidRPr="00F57E3B" w:rsidRDefault="00404C48" w:rsidP="00781909">
            <w:pPr>
              <w:spacing w:line="240" w:lineRule="auto"/>
              <w:jc w:val="both"/>
              <w:rPr>
                <w:rFonts w:eastAsia="Times New Roman"/>
              </w:rPr>
            </w:pPr>
          </w:p>
          <w:p w14:paraId="6B0B06D9" w14:textId="77777777" w:rsidR="00404C48" w:rsidRPr="00F57E3B" w:rsidRDefault="00404C48" w:rsidP="00781909">
            <w:pPr>
              <w:spacing w:line="240" w:lineRule="auto"/>
              <w:jc w:val="both"/>
              <w:rPr>
                <w:rFonts w:eastAsia="Times New Roman"/>
              </w:rPr>
            </w:pPr>
            <w:r w:rsidRPr="00F57E3B">
              <w:rPr>
                <w:rFonts w:eastAsia="Times New Roman"/>
              </w:rPr>
              <w:t xml:space="preserve">Lisaks juhime tähelepanu, et KindlTS §-is 254 on ette nähtud karistus enne kindlustuslepingu sõlmimist lepingu sõlmimise eelduseks oleva või kindlustusvõtjale kindlustuslepingu kehtivuse ajal kohustusliku teabe või selgituse esitamata jätmise või mittenõuetekohase esitamise </w:t>
            </w:r>
            <w:r w:rsidRPr="00F57E3B">
              <w:rPr>
                <w:rFonts w:eastAsia="Times New Roman"/>
              </w:rPr>
              <w:lastRenderedPageBreak/>
              <w:t xml:space="preserve">või ebaõige või eksitava teabe esitamise eest. </w:t>
            </w:r>
          </w:p>
          <w:p w14:paraId="2112A8FF" w14:textId="77777777" w:rsidR="00404C48" w:rsidRPr="00F57E3B" w:rsidRDefault="00404C48" w:rsidP="00781909">
            <w:pPr>
              <w:spacing w:line="240" w:lineRule="auto"/>
              <w:jc w:val="both"/>
              <w:rPr>
                <w:rFonts w:eastAsia="Times New Roman"/>
              </w:rPr>
            </w:pPr>
          </w:p>
          <w:p w14:paraId="63EA0358" w14:textId="77777777" w:rsidR="00404C48" w:rsidRPr="00F57E3B" w:rsidRDefault="00404C48" w:rsidP="00781909">
            <w:pPr>
              <w:spacing w:line="240" w:lineRule="auto"/>
              <w:jc w:val="both"/>
              <w:rPr>
                <w:rFonts w:eastAsia="Times New Roman"/>
              </w:rPr>
            </w:pPr>
            <w:r w:rsidRPr="00F57E3B">
              <w:rPr>
                <w:rFonts w:eastAsia="Times New Roman"/>
              </w:rPr>
              <w:t xml:space="preserve">Ka Finantsinspektsiooni juhendis on seda teemat käsitletud.  „Nõuded kindlustuse turustamisele“ punkti 3.1.1. kohaselt peab „lepingus avalikustatud informatsioon olema </w:t>
            </w:r>
            <w:r w:rsidRPr="00F57E3B">
              <w:rPr>
                <w:rFonts w:eastAsia="Times New Roman"/>
                <w:u w:val="single"/>
              </w:rPr>
              <w:t>õige, täpne ja üheselt mõistetav.</w:t>
            </w:r>
            <w:r w:rsidRPr="00F57E3B">
              <w:rPr>
                <w:rFonts w:eastAsia="Times New Roman"/>
              </w:rPr>
              <w:t xml:space="preserve"> Informatsioon ei tohi olla </w:t>
            </w:r>
            <w:r w:rsidRPr="00F57E3B">
              <w:rPr>
                <w:rFonts w:eastAsia="Times New Roman"/>
                <w:u w:val="single"/>
              </w:rPr>
              <w:t>eksitava sisuga</w:t>
            </w:r>
            <w:r w:rsidRPr="00F57E3B">
              <w:rPr>
                <w:rFonts w:eastAsia="Times New Roman"/>
              </w:rPr>
              <w:t xml:space="preserve"> ning sealt ei tohi välja jääda ega puududa midagi, mis mõjutaks oluliselt informatsioonis esitatud andmete sisu, tähendust ja nendest arusaamist, lähtuvalt mõistlikkuse põhimõttest.“ Punkti 8.1 kohaselt „Kindlustusvahendaja poolt kliendile antav teave, sh reklaamimise eesmärgil esitatav teave, ei tohi olla eksitav. Eksitav teave on teave, mis loob või võib luua ebaõige ettekujutuse tegelikest asjaoludest. Kliendil peab olema lihtsalt mõistetav, millise kindlustusvahendaja teenust (kindlustusmaakler või kindlustusagent) ta kasutab ja kelle huvides vastav kindlustusvahendaja tegutseb.“.</w:t>
            </w:r>
          </w:p>
          <w:p w14:paraId="238F3677" w14:textId="77777777" w:rsidR="00404C48" w:rsidRPr="00F57E3B" w:rsidRDefault="00404C48" w:rsidP="00781909">
            <w:pPr>
              <w:spacing w:line="240" w:lineRule="auto"/>
              <w:jc w:val="both"/>
              <w:rPr>
                <w:rFonts w:eastAsia="Times New Roman"/>
              </w:rPr>
            </w:pPr>
          </w:p>
          <w:p w14:paraId="4829317F" w14:textId="77777777" w:rsidR="00404C48" w:rsidRPr="00F57E3B" w:rsidRDefault="00404C48" w:rsidP="00781909">
            <w:pPr>
              <w:spacing w:line="240" w:lineRule="auto"/>
              <w:jc w:val="both"/>
              <w:rPr>
                <w:rFonts w:eastAsia="Times New Roman"/>
              </w:rPr>
            </w:pPr>
            <w:r w:rsidRPr="00F57E3B">
              <w:rPr>
                <w:rFonts w:eastAsia="Times New Roman"/>
              </w:rPr>
              <w:t xml:space="preserve">Samuti juhime tähelepanu, et EL-is menetletava Euroopa Komisjoni jaeinvestorite kaitse ettepaneku raames täiendatakse IDD artikli 17 teist lõiget uue lausega: </w:t>
            </w:r>
            <w:r w:rsidRPr="00F57E3B">
              <w:rPr>
                <w:rFonts w:eastAsia="Times New Roman"/>
                <w:i/>
                <w:iCs/>
                <w:color w:val="000000"/>
                <w:lang w:val="en-GB"/>
              </w:rPr>
              <w:t>Marketing communications shall be clearly identifiable as such and shall clearly identify the insurance undertaking or insurance intermediary responsible for their content and distribution, regardless of whether the communication is made directly or indirectly by that insurance undertaking or insurance distributor</w:t>
            </w:r>
            <w:r w:rsidRPr="00F57E3B">
              <w:rPr>
                <w:rFonts w:eastAsia="Times New Roman"/>
                <w:color w:val="000000"/>
                <w:lang w:val="en-GB"/>
              </w:rPr>
              <w:t xml:space="preserve">. </w:t>
            </w:r>
            <w:r w:rsidRPr="00F57E3B">
              <w:rPr>
                <w:rFonts w:eastAsia="Times New Roman"/>
                <w:color w:val="000000"/>
              </w:rPr>
              <w:t>Vastavad täpsustused tehakse seaduses EL õigusakti ülevõtmise raames.</w:t>
            </w:r>
            <w:r w:rsidRPr="00F57E3B">
              <w:rPr>
                <w:rFonts w:eastAsia="Times New Roman"/>
                <w:color w:val="000000"/>
                <w:lang w:val="en-GB"/>
              </w:rPr>
              <w:t xml:space="preserve"> </w:t>
            </w:r>
          </w:p>
        </w:tc>
      </w:tr>
      <w:tr w:rsidR="00404C48" w:rsidRPr="00F57E3B" w14:paraId="506F2259" w14:textId="77777777" w:rsidTr="00072A33">
        <w:tc>
          <w:tcPr>
            <w:tcW w:w="767" w:type="dxa"/>
          </w:tcPr>
          <w:p w14:paraId="515E223E" w14:textId="02DC7C2B" w:rsidR="00404C48" w:rsidRPr="00F57E3B" w:rsidRDefault="006F4CFD" w:rsidP="00781909">
            <w:pPr>
              <w:spacing w:line="240" w:lineRule="auto"/>
              <w:jc w:val="both"/>
              <w:rPr>
                <w:rFonts w:eastAsia="Times New Roman"/>
                <w:b/>
              </w:rPr>
            </w:pPr>
            <w:r>
              <w:rPr>
                <w:rFonts w:eastAsia="Times New Roman"/>
                <w:b/>
              </w:rPr>
              <w:lastRenderedPageBreak/>
              <w:t>26</w:t>
            </w:r>
            <w:r w:rsidR="00404C48" w:rsidRPr="00F57E3B">
              <w:rPr>
                <w:rFonts w:eastAsia="Times New Roman"/>
                <w:b/>
              </w:rPr>
              <w:t>.</w:t>
            </w:r>
          </w:p>
          <w:p w14:paraId="23548269" w14:textId="77777777" w:rsidR="00404C48" w:rsidRPr="00F57E3B" w:rsidRDefault="00404C48" w:rsidP="00781909">
            <w:pPr>
              <w:spacing w:line="240" w:lineRule="auto"/>
              <w:jc w:val="both"/>
              <w:rPr>
                <w:rFonts w:eastAsia="Times New Roman"/>
                <w:b/>
              </w:rPr>
            </w:pPr>
            <w:r w:rsidRPr="00F57E3B">
              <w:rPr>
                <w:rFonts w:eastAsia="Times New Roman"/>
                <w:b/>
              </w:rPr>
              <w:t>EKsL</w:t>
            </w:r>
          </w:p>
        </w:tc>
        <w:tc>
          <w:tcPr>
            <w:tcW w:w="5469" w:type="dxa"/>
          </w:tcPr>
          <w:p w14:paraId="7C1BC078" w14:textId="77777777" w:rsidR="00404C48" w:rsidRPr="00F57E3B" w:rsidRDefault="00404C48" w:rsidP="00781909">
            <w:pPr>
              <w:spacing w:line="240" w:lineRule="auto"/>
              <w:jc w:val="both"/>
              <w:rPr>
                <w:rFonts w:eastAsia="Times New Roman"/>
              </w:rPr>
            </w:pPr>
            <w:r w:rsidRPr="00F57E3B">
              <w:rPr>
                <w:rFonts w:eastAsia="Times New Roman"/>
                <w:b/>
                <w:bCs/>
              </w:rPr>
              <w:t xml:space="preserve">3. Kindlustussertifikaadi väljastamine poliisi asemel </w:t>
            </w:r>
          </w:p>
          <w:p w14:paraId="4FB3C2FD" w14:textId="77777777" w:rsidR="00404C48" w:rsidRPr="00F57E3B" w:rsidRDefault="00404C48" w:rsidP="00781909">
            <w:pPr>
              <w:spacing w:line="240" w:lineRule="auto"/>
              <w:jc w:val="both"/>
              <w:rPr>
                <w:rFonts w:eastAsia="Times New Roman"/>
              </w:rPr>
            </w:pPr>
            <w:r w:rsidRPr="00F57E3B">
              <w:rPr>
                <w:rFonts w:eastAsia="Times New Roman"/>
              </w:rPr>
              <w:t xml:space="preserve">Oleme klientide telefonikõnede ja kirjalike pöördumiste põhjal täheldanud, et kindlustusvõtjad ei ole sageli teadlikud, millise kindlustusandjaga nad on liikluskindlustuse lepingu sõlminud, ning väidavad ekslikult, et nende kindlustusandjaks on hoopis kindlustusmaakler. Üheks juurpõhjuseks lisaks sellele, et meie õiguses pole korrektselt üle võetud IDD art 17 lõikes 2 sätestatu, on see, et kindlustusmaakler ei edasta kliendile kindlustusandja poolt temale väljastatud kindlustuspoliisi, mida võib samuti käsitleda kliendi eksitamisena. </w:t>
            </w:r>
          </w:p>
          <w:p w14:paraId="3E4C4671" w14:textId="77777777" w:rsidR="00404C48" w:rsidRPr="00F57E3B" w:rsidRDefault="00404C48" w:rsidP="00781909">
            <w:pPr>
              <w:spacing w:line="240" w:lineRule="auto"/>
              <w:jc w:val="both"/>
              <w:rPr>
                <w:rFonts w:eastAsia="Times New Roman"/>
              </w:rPr>
            </w:pPr>
          </w:p>
          <w:p w14:paraId="0F37316C" w14:textId="77777777" w:rsidR="00404C48" w:rsidRPr="00F57E3B" w:rsidRDefault="00404C48" w:rsidP="00781909">
            <w:pPr>
              <w:spacing w:line="240" w:lineRule="auto"/>
              <w:jc w:val="both"/>
              <w:rPr>
                <w:rFonts w:eastAsia="Times New Roman"/>
                <w:vertAlign w:val="superscript"/>
              </w:rPr>
            </w:pPr>
            <w:r w:rsidRPr="00F57E3B">
              <w:rPr>
                <w:rFonts w:eastAsia="Times New Roman"/>
              </w:rPr>
              <w:t>Praktikas väljastavad maaklerid seaduses nõutud kindlustuspoliisi asemel hoopis enda poolt koostatud sertifikaadi. VÕS § 434 näeb ette, et kindlustusandja peab kindlustusvõtjale väljastama enda poolt allkirjastatud dokumendi kindlustuslepingu sõlmimise kohta (poliis). Praktikas väljastavad kindlustusandjad poliisi kindlustusmaaklerile, kes seda aga oma kliendile ei edasta, vaid väljastab selle asemel kindlustussertifikaadi.</w:t>
            </w:r>
            <w:r w:rsidRPr="00F57E3B">
              <w:rPr>
                <w:rFonts w:eastAsia="Times New Roman"/>
                <w:vertAlign w:val="superscript"/>
              </w:rPr>
              <w:t>7</w:t>
            </w:r>
          </w:p>
          <w:p w14:paraId="536FC3F1" w14:textId="77777777" w:rsidR="00404C48" w:rsidRPr="00F57E3B" w:rsidRDefault="00404C48" w:rsidP="00781909">
            <w:pPr>
              <w:spacing w:line="240" w:lineRule="auto"/>
              <w:jc w:val="both"/>
              <w:rPr>
                <w:rFonts w:eastAsia="Times New Roman"/>
                <w:vertAlign w:val="superscript"/>
              </w:rPr>
            </w:pPr>
          </w:p>
          <w:p w14:paraId="01BCC7E0" w14:textId="77777777" w:rsidR="00404C48" w:rsidRPr="00F57E3B" w:rsidRDefault="00404C48" w:rsidP="00781909">
            <w:pPr>
              <w:spacing w:line="240" w:lineRule="auto"/>
              <w:jc w:val="both"/>
              <w:rPr>
                <w:rFonts w:eastAsia="Times New Roman"/>
              </w:rPr>
            </w:pPr>
            <w:r w:rsidRPr="00F57E3B">
              <w:rPr>
                <w:rFonts w:eastAsia="Times New Roman"/>
              </w:rPr>
              <w:t xml:space="preserve">Selline praktika on probleemne, kuna: </w:t>
            </w:r>
          </w:p>
          <w:p w14:paraId="424C8F40" w14:textId="77777777" w:rsidR="00404C48" w:rsidRPr="00F57E3B" w:rsidRDefault="00404C48" w:rsidP="00781909">
            <w:pPr>
              <w:spacing w:line="240" w:lineRule="auto"/>
              <w:jc w:val="both"/>
              <w:rPr>
                <w:rFonts w:eastAsia="Times New Roman"/>
              </w:rPr>
            </w:pPr>
            <w:r w:rsidRPr="00F57E3B">
              <w:rPr>
                <w:rFonts w:eastAsia="Times New Roman"/>
              </w:rPr>
              <w:t xml:space="preserve">▪ sertifikaat ei vasta poliisi õiguslikele nõuetele ega ole tõend kindlustuslepingu sõlmimise kohta; </w:t>
            </w:r>
          </w:p>
          <w:p w14:paraId="0E2070E8" w14:textId="77777777" w:rsidR="00404C48" w:rsidRPr="00F57E3B" w:rsidRDefault="00404C48" w:rsidP="00781909">
            <w:pPr>
              <w:spacing w:line="240" w:lineRule="auto"/>
              <w:jc w:val="both"/>
              <w:rPr>
                <w:rFonts w:eastAsia="Times New Roman"/>
              </w:rPr>
            </w:pPr>
            <w:r w:rsidRPr="00F57E3B">
              <w:rPr>
                <w:rFonts w:eastAsia="Times New Roman"/>
              </w:rPr>
              <w:t xml:space="preserve">▪ sertifikaat ei vasta sageli VÕS § 434 nõuetele; </w:t>
            </w:r>
          </w:p>
          <w:p w14:paraId="0D9838EB" w14:textId="77777777" w:rsidR="00404C48" w:rsidRPr="00F57E3B" w:rsidRDefault="00404C48" w:rsidP="00781909">
            <w:pPr>
              <w:spacing w:line="240" w:lineRule="auto"/>
              <w:jc w:val="both"/>
              <w:rPr>
                <w:rFonts w:eastAsia="Times New Roman"/>
              </w:rPr>
            </w:pPr>
            <w:r w:rsidRPr="00F57E3B">
              <w:rPr>
                <w:rFonts w:eastAsia="Times New Roman"/>
              </w:rPr>
              <w:t xml:space="preserve">▪ sertifikaadil esitatakse eksitavat teavet (nt kindlustusmakse suurus, kahjujuhtumi käsitlemine); </w:t>
            </w:r>
          </w:p>
          <w:p w14:paraId="23CC5189" w14:textId="77777777" w:rsidR="00404C48" w:rsidRPr="00F57E3B" w:rsidRDefault="00404C48" w:rsidP="00781909">
            <w:pPr>
              <w:spacing w:line="240" w:lineRule="auto"/>
              <w:jc w:val="both"/>
              <w:rPr>
                <w:rFonts w:eastAsia="Times New Roman"/>
              </w:rPr>
            </w:pPr>
            <w:r w:rsidRPr="00F57E3B">
              <w:rPr>
                <w:rFonts w:eastAsia="Times New Roman"/>
              </w:rPr>
              <w:t xml:space="preserve">▪ sõnastus erineb poliisist, nt poliisil esitatakse sageli eraldi kokkulepitud eritingimused, mistõttu on oluline, et need kajastuksid täpselt samas sõnastuses ka sertifikaadil; </w:t>
            </w:r>
          </w:p>
          <w:p w14:paraId="7060B727" w14:textId="77777777" w:rsidR="00404C48" w:rsidRPr="00F57E3B" w:rsidRDefault="00404C48" w:rsidP="00781909">
            <w:pPr>
              <w:spacing w:line="240" w:lineRule="auto"/>
              <w:jc w:val="both"/>
              <w:rPr>
                <w:rFonts w:eastAsia="Times New Roman"/>
              </w:rPr>
            </w:pPr>
            <w:r w:rsidRPr="00F57E3B">
              <w:rPr>
                <w:rFonts w:eastAsia="Times New Roman"/>
              </w:rPr>
              <w:t xml:space="preserve">▪ poliisi väljastamisega on seotud ka kindlustuskaitse ulatus ja kliendi poolt õiguskaitsevahendite kasutamine (vt nt § 436). </w:t>
            </w:r>
          </w:p>
          <w:p w14:paraId="495F50D3" w14:textId="77777777" w:rsidR="00404C48" w:rsidRDefault="00404C48" w:rsidP="00781909">
            <w:pPr>
              <w:spacing w:line="240" w:lineRule="auto"/>
              <w:jc w:val="both"/>
              <w:rPr>
                <w:rFonts w:eastAsia="Times New Roman"/>
              </w:rPr>
            </w:pPr>
            <w:r w:rsidRPr="00F57E3B">
              <w:rPr>
                <w:rFonts w:eastAsia="Times New Roman"/>
              </w:rPr>
              <w:t xml:space="preserve">▪ sertifikaadil puudub info maaklerlepingu sõlmimise ja tasude kohta, mistõttu kannatab turu läbipaistvus. Oleks mõistlik, et kui maakler otsustab esitada kinnituskirja vahendatud kindlustuslepingu sõlmimise kohta oleks see ühtlasi kinnituskiri sõlmitud kindlustusmaaklerilepingu kohta. </w:t>
            </w:r>
          </w:p>
          <w:p w14:paraId="6FD7A107" w14:textId="77777777" w:rsidR="00286998" w:rsidRPr="00F57E3B" w:rsidRDefault="00286998" w:rsidP="00781909">
            <w:pPr>
              <w:spacing w:line="240" w:lineRule="auto"/>
              <w:jc w:val="both"/>
              <w:rPr>
                <w:rFonts w:eastAsia="Times New Roman"/>
              </w:rPr>
            </w:pPr>
          </w:p>
          <w:p w14:paraId="68AC79A7" w14:textId="77777777" w:rsidR="00404C48" w:rsidRPr="00F57E3B" w:rsidRDefault="00404C48" w:rsidP="00781909">
            <w:pPr>
              <w:spacing w:line="240" w:lineRule="auto"/>
              <w:jc w:val="both"/>
              <w:rPr>
                <w:rFonts w:eastAsia="Times New Roman"/>
              </w:rPr>
            </w:pPr>
            <w:r w:rsidRPr="00F57E3B">
              <w:rPr>
                <w:rFonts w:eastAsia="Times New Roman"/>
              </w:rPr>
              <w:t xml:space="preserve">Eeltoodust tulenevalt teeme ettepaneku kehtestada KindlTS-s selgesõnaline nõue, et juhul kui maakler edastab poliisi asemel või lisaks sellele muu dokumendi (nt sertifikaadi), peab see sisaldama VÕS § 434 andmeid ning täiendavat teavet sõlmitud maaklerlepingu ja tasude kohta. Alternatiivselt teeme ettepaneku sätestada </w:t>
            </w:r>
            <w:r w:rsidRPr="00F57E3B">
              <w:rPr>
                <w:rFonts w:eastAsia="Times New Roman"/>
                <w:i/>
                <w:iCs/>
              </w:rPr>
              <w:t xml:space="preserve">expressis verbis </w:t>
            </w:r>
            <w:r w:rsidRPr="00F57E3B">
              <w:rPr>
                <w:rFonts w:eastAsia="Times New Roman"/>
              </w:rPr>
              <w:t>vahendajale kohustus edastada alati kindlustusandja poolt väljastatud kindlustuspoliis kliendile. Olgu öeldud, et selline kohustus võiks olla tuletatav ka kehtivast õigusest, kuid järelevalveliselt oleks vaja sõnaselget normi, millele osutada.</w:t>
            </w:r>
          </w:p>
          <w:p w14:paraId="3BC3F50D" w14:textId="77777777" w:rsidR="00404C48" w:rsidRPr="00F57E3B" w:rsidRDefault="00404C48" w:rsidP="00781909">
            <w:pPr>
              <w:spacing w:line="240" w:lineRule="auto"/>
              <w:jc w:val="both"/>
              <w:rPr>
                <w:rFonts w:eastAsia="Times New Roman"/>
              </w:rPr>
            </w:pPr>
          </w:p>
          <w:p w14:paraId="679CD773" w14:textId="77777777" w:rsidR="00404C48" w:rsidRPr="00F57E3B" w:rsidRDefault="00404C48" w:rsidP="00781909">
            <w:pPr>
              <w:spacing w:line="240" w:lineRule="auto"/>
              <w:jc w:val="both"/>
              <w:rPr>
                <w:rFonts w:eastAsia="Times New Roman"/>
              </w:rPr>
            </w:pPr>
            <w:r w:rsidRPr="00F57E3B">
              <w:rPr>
                <w:rFonts w:eastAsia="Times New Roman"/>
                <w:b/>
                <w:bCs/>
                <w:i/>
                <w:iCs/>
              </w:rPr>
              <w:t xml:space="preserve">§ X. Kindlustusvõtjale edastatav dokument kindlustusmaakleri lepingu ja kindlustuslepingu sõlmimise kohta </w:t>
            </w:r>
          </w:p>
          <w:p w14:paraId="07024DEB" w14:textId="77777777" w:rsidR="00404C48" w:rsidRPr="00F57E3B" w:rsidRDefault="00404C48" w:rsidP="00781909">
            <w:pPr>
              <w:spacing w:line="240" w:lineRule="auto"/>
              <w:jc w:val="both"/>
              <w:rPr>
                <w:rFonts w:eastAsia="Times New Roman"/>
              </w:rPr>
            </w:pPr>
            <w:r w:rsidRPr="00F57E3B">
              <w:rPr>
                <w:rFonts w:eastAsia="Times New Roman"/>
                <w:i/>
                <w:iCs/>
              </w:rPr>
              <w:t xml:space="preserve">(1) Kui kindlustusmaakler edastab kindlustusvõtjale kindlustuslepingu kohta dokumendi, mis ei ole kindlustuspoliis, peavad sellel dokumendil olema märgitud vähemalt VÕS § 434 lõikes 2 nimetatud andmeid. </w:t>
            </w:r>
          </w:p>
          <w:p w14:paraId="7E73DC80" w14:textId="77777777" w:rsidR="00404C48" w:rsidRPr="00F57E3B" w:rsidRDefault="00404C48" w:rsidP="00781909">
            <w:pPr>
              <w:spacing w:line="240" w:lineRule="auto"/>
              <w:jc w:val="both"/>
              <w:rPr>
                <w:rFonts w:eastAsia="Times New Roman"/>
              </w:rPr>
            </w:pPr>
            <w:r w:rsidRPr="00F57E3B">
              <w:rPr>
                <w:rFonts w:eastAsia="Times New Roman"/>
                <w:i/>
                <w:iCs/>
              </w:rPr>
              <w:t xml:space="preserve">(2) Lisaks lõikes 1 sätestatule peab dokument sisaldama vähemalt järgmisi andmeid: </w:t>
            </w:r>
          </w:p>
          <w:p w14:paraId="3DDF1A2E" w14:textId="77777777" w:rsidR="00404C48" w:rsidRPr="00F57E3B" w:rsidRDefault="00404C48" w:rsidP="00781909">
            <w:pPr>
              <w:spacing w:line="240" w:lineRule="auto"/>
              <w:jc w:val="both"/>
              <w:rPr>
                <w:rFonts w:eastAsia="Times New Roman"/>
              </w:rPr>
            </w:pPr>
            <w:r w:rsidRPr="00F57E3B">
              <w:rPr>
                <w:rFonts w:eastAsia="Times New Roman"/>
                <w:i/>
                <w:iCs/>
              </w:rPr>
              <w:lastRenderedPageBreak/>
              <w:t xml:space="preserve">1) kindlustusmaakleri nimi ja õiguslik vorm; </w:t>
            </w:r>
          </w:p>
          <w:p w14:paraId="32FC1DF8" w14:textId="77777777" w:rsidR="00404C48" w:rsidRPr="00F57E3B" w:rsidRDefault="00404C48" w:rsidP="00781909">
            <w:pPr>
              <w:spacing w:line="240" w:lineRule="auto"/>
              <w:jc w:val="both"/>
              <w:rPr>
                <w:rFonts w:eastAsia="Times New Roman"/>
              </w:rPr>
            </w:pPr>
            <w:r w:rsidRPr="00F57E3B">
              <w:rPr>
                <w:rFonts w:eastAsia="Times New Roman"/>
                <w:i/>
                <w:iCs/>
              </w:rPr>
              <w:t xml:space="preserve">2) maaklerlepingu sõlmimise aeg ja kestus; </w:t>
            </w:r>
          </w:p>
          <w:p w14:paraId="0D1682F9" w14:textId="77777777" w:rsidR="00404C48" w:rsidRPr="00F57E3B" w:rsidRDefault="00404C48" w:rsidP="00781909">
            <w:pPr>
              <w:spacing w:line="240" w:lineRule="auto"/>
              <w:jc w:val="both"/>
              <w:rPr>
                <w:rFonts w:eastAsia="Times New Roman"/>
              </w:rPr>
            </w:pPr>
            <w:r w:rsidRPr="00F57E3B">
              <w:rPr>
                <w:rFonts w:eastAsia="Times New Roman"/>
                <w:i/>
                <w:iCs/>
              </w:rPr>
              <w:t xml:space="preserve">3) kindlustusmaakleri poolt kliendile osutatavate teenused ja lisa kindlustuskaitsete kirjeldus; </w:t>
            </w:r>
          </w:p>
          <w:p w14:paraId="33AB2FB3" w14:textId="77777777" w:rsidR="00404C48" w:rsidRPr="00F57E3B" w:rsidRDefault="00404C48" w:rsidP="00781909">
            <w:pPr>
              <w:spacing w:line="240" w:lineRule="auto"/>
              <w:jc w:val="both"/>
              <w:rPr>
                <w:rFonts w:eastAsia="Times New Roman"/>
              </w:rPr>
            </w:pPr>
            <w:r w:rsidRPr="00F57E3B">
              <w:rPr>
                <w:rFonts w:eastAsia="Times New Roman"/>
                <w:i/>
                <w:iCs/>
              </w:rPr>
              <w:t xml:space="preserve">4) kindlustusmaakleri vahendustasu suurus eurodes, sealhulgas teave selle kohta, kas ja millises ulatuses tasub vahendustasu kindlustusvõtja eest kindlustusandja; </w:t>
            </w:r>
          </w:p>
          <w:p w14:paraId="4951A411" w14:textId="77777777" w:rsidR="00404C48" w:rsidRPr="00F57E3B" w:rsidRDefault="00404C48" w:rsidP="00781909">
            <w:pPr>
              <w:spacing w:line="240" w:lineRule="auto"/>
              <w:jc w:val="both"/>
              <w:rPr>
                <w:rFonts w:eastAsia="Times New Roman"/>
              </w:rPr>
            </w:pPr>
            <w:r w:rsidRPr="00F57E3B">
              <w:rPr>
                <w:rFonts w:eastAsia="Times New Roman"/>
                <w:i/>
                <w:iCs/>
              </w:rPr>
              <w:t xml:space="preserve">5) muud kindlustusvõtja poolt maaklerlepingu alusel tasumisele kuuluvad summad ja tasud. </w:t>
            </w:r>
          </w:p>
          <w:p w14:paraId="5C10094C" w14:textId="77777777" w:rsidR="00404C48" w:rsidRPr="00F57E3B" w:rsidRDefault="00404C48" w:rsidP="00781909">
            <w:pPr>
              <w:spacing w:line="240" w:lineRule="auto"/>
              <w:jc w:val="both"/>
              <w:rPr>
                <w:rFonts w:eastAsia="Times New Roman"/>
              </w:rPr>
            </w:pPr>
            <w:r w:rsidRPr="00F57E3B">
              <w:rPr>
                <w:rFonts w:eastAsia="Times New Roman"/>
                <w:i/>
                <w:iCs/>
              </w:rPr>
              <w:t xml:space="preserve">(3) Juhul, kui kindlustuspoliis või selle asemel kindlustusmaakleri poolt väljastatud dokument erinevad kindlustusvõtja avaldusest või kindlustusvajadusest, tuleb kõrvalekalle esitada sisust eraldi esiletõstetud märkega kindlustusmaakleri poolt väljastatud dokumendil, kusjuures iga kõrvalekaldumine tuleb eraldi ära näidata. </w:t>
            </w:r>
          </w:p>
          <w:p w14:paraId="6E41A2BD" w14:textId="77777777" w:rsidR="00404C48" w:rsidRPr="00F57E3B" w:rsidRDefault="00404C48" w:rsidP="00781909">
            <w:pPr>
              <w:spacing w:line="240" w:lineRule="auto"/>
              <w:jc w:val="both"/>
              <w:rPr>
                <w:rFonts w:eastAsia="Times New Roman"/>
              </w:rPr>
            </w:pPr>
            <w:r w:rsidRPr="00F57E3B">
              <w:rPr>
                <w:rFonts w:eastAsia="Times New Roman"/>
                <w:i/>
                <w:iCs/>
              </w:rPr>
              <w:t>(4) Käesolev paragrahv ei vabasta kindlustusandjat kohustusest väljastada kindlustuspoliis vastavalt võlaõigusseadusele. Kindlustusandja poliisi väljastamise kohustus loetakse täidetuks poliisi väljastamisest maaklerile.</w:t>
            </w:r>
          </w:p>
        </w:tc>
        <w:tc>
          <w:tcPr>
            <w:tcW w:w="1165" w:type="dxa"/>
          </w:tcPr>
          <w:p w14:paraId="670D2FB5" w14:textId="77777777" w:rsidR="00404C48" w:rsidRPr="00F57E3B" w:rsidRDefault="00404C48" w:rsidP="00781909">
            <w:pPr>
              <w:spacing w:line="240" w:lineRule="auto"/>
              <w:jc w:val="both"/>
              <w:rPr>
                <w:rFonts w:eastAsia="Times New Roman"/>
              </w:rPr>
            </w:pPr>
            <w:r w:rsidRPr="00F57E3B">
              <w:rPr>
                <w:rFonts w:eastAsia="Times New Roman"/>
              </w:rPr>
              <w:lastRenderedPageBreak/>
              <w:t>Selgitatud</w:t>
            </w:r>
          </w:p>
        </w:tc>
        <w:tc>
          <w:tcPr>
            <w:tcW w:w="2835" w:type="dxa"/>
          </w:tcPr>
          <w:p w14:paraId="7FEC271D" w14:textId="77777777" w:rsidR="00404C48" w:rsidRPr="00F57E3B" w:rsidRDefault="00404C48" w:rsidP="00781909">
            <w:pPr>
              <w:spacing w:line="240" w:lineRule="auto"/>
              <w:jc w:val="both"/>
              <w:rPr>
                <w:rFonts w:eastAsia="Times New Roman"/>
              </w:rPr>
            </w:pPr>
            <w:r w:rsidRPr="00F57E3B">
              <w:rPr>
                <w:rFonts w:eastAsia="Times New Roman"/>
              </w:rPr>
              <w:t>Eelnõusse on lisatud VÕS täiendus, mille kohaselt tagab kindlustusvahendaja poliisi kättesaadavaks tegemise kindlustusvõtjale, kui kindlustusleping sõlmitakse kindlustusvahendaja vahendusel.</w:t>
            </w:r>
          </w:p>
          <w:p w14:paraId="21A5871D" w14:textId="77777777" w:rsidR="00404C48" w:rsidRPr="00F57E3B" w:rsidRDefault="00404C48" w:rsidP="00781909">
            <w:pPr>
              <w:spacing w:line="240" w:lineRule="auto"/>
              <w:jc w:val="both"/>
              <w:rPr>
                <w:rFonts w:eastAsia="Times New Roman"/>
              </w:rPr>
            </w:pPr>
          </w:p>
          <w:p w14:paraId="663D1583" w14:textId="77777777" w:rsidR="00404C48" w:rsidRPr="00F57E3B" w:rsidRDefault="00404C48" w:rsidP="00781909">
            <w:pPr>
              <w:spacing w:line="240" w:lineRule="auto"/>
              <w:jc w:val="both"/>
              <w:rPr>
                <w:rFonts w:eastAsia="Times New Roman"/>
              </w:rPr>
            </w:pPr>
            <w:r w:rsidRPr="00F57E3B">
              <w:rPr>
                <w:rFonts w:eastAsia="Times New Roman"/>
              </w:rPr>
              <w:t xml:space="preserve">Sertifikaadi reguleerimisega seotud teema vajab põhjalikumat analüüsi ja arutelu huvirühmade vahel. Tegemist on küsimusega, mis mõjutab nii kindlustusandjate, kindlustusmaaklerite kui ka kindlustusvõtjate õigusi ja kohustusi ning praktikat tervikuna. </w:t>
            </w:r>
          </w:p>
        </w:tc>
      </w:tr>
      <w:tr w:rsidR="00404C48" w:rsidRPr="00F57E3B" w14:paraId="1DFCBD08" w14:textId="77777777" w:rsidTr="00072A33">
        <w:tc>
          <w:tcPr>
            <w:tcW w:w="767" w:type="dxa"/>
          </w:tcPr>
          <w:p w14:paraId="52858F6A" w14:textId="34EEE459" w:rsidR="00404C48" w:rsidRPr="00F57E3B" w:rsidRDefault="006F4CFD" w:rsidP="00781909">
            <w:pPr>
              <w:spacing w:line="240" w:lineRule="auto"/>
              <w:jc w:val="both"/>
              <w:rPr>
                <w:rFonts w:eastAsia="Times New Roman"/>
                <w:b/>
              </w:rPr>
            </w:pPr>
            <w:r>
              <w:rPr>
                <w:rFonts w:eastAsia="Times New Roman"/>
                <w:b/>
              </w:rPr>
              <w:t>27</w:t>
            </w:r>
            <w:r w:rsidR="00404C48" w:rsidRPr="00F57E3B">
              <w:rPr>
                <w:rFonts w:eastAsia="Times New Roman"/>
                <w:b/>
              </w:rPr>
              <w:t>.</w:t>
            </w:r>
          </w:p>
          <w:p w14:paraId="68DBC29A" w14:textId="77777777" w:rsidR="00404C48" w:rsidRPr="00F57E3B" w:rsidRDefault="00404C48" w:rsidP="00781909">
            <w:pPr>
              <w:spacing w:line="240" w:lineRule="auto"/>
              <w:jc w:val="both"/>
              <w:rPr>
                <w:rFonts w:eastAsia="Times New Roman"/>
                <w:b/>
              </w:rPr>
            </w:pPr>
            <w:r w:rsidRPr="00F57E3B">
              <w:rPr>
                <w:rFonts w:eastAsia="Times New Roman"/>
                <w:b/>
              </w:rPr>
              <w:t>EKsL</w:t>
            </w:r>
          </w:p>
        </w:tc>
        <w:tc>
          <w:tcPr>
            <w:tcW w:w="5469" w:type="dxa"/>
          </w:tcPr>
          <w:p w14:paraId="51C579C4" w14:textId="77777777" w:rsidR="00404C48" w:rsidRPr="00F57E3B" w:rsidRDefault="00404C48" w:rsidP="00781909">
            <w:pPr>
              <w:spacing w:line="240" w:lineRule="auto"/>
              <w:jc w:val="both"/>
              <w:rPr>
                <w:rFonts w:eastAsia="Times New Roman"/>
              </w:rPr>
            </w:pPr>
            <w:r w:rsidRPr="00F57E3B">
              <w:rPr>
                <w:rFonts w:eastAsia="Times New Roman"/>
                <w:b/>
                <w:bCs/>
              </w:rPr>
              <w:t xml:space="preserve">4. Kindlustushuvi vs kindlustusvajadus </w:t>
            </w:r>
          </w:p>
          <w:p w14:paraId="1FDD3CA8" w14:textId="77777777" w:rsidR="00404C48" w:rsidRPr="00F57E3B" w:rsidRDefault="00404C48" w:rsidP="00781909">
            <w:pPr>
              <w:spacing w:line="240" w:lineRule="auto"/>
              <w:jc w:val="both"/>
              <w:rPr>
                <w:rFonts w:eastAsia="Times New Roman"/>
              </w:rPr>
            </w:pPr>
            <w:r w:rsidRPr="00F57E3B">
              <w:rPr>
                <w:rFonts w:eastAsia="Times New Roman"/>
              </w:rPr>
              <w:t xml:space="preserve">Kindlustusturustuse direktiivi (IDD) artikli 20 lõike 1 kohaselt peab turustaja enne kindlustuslepingu sõlmimist kliendilt saadud teabe põhjal täpsustama kliendi nõudmised ja vajadused ning andma kliendile kindlustustoote kohta arusaadaval kujul objektiivset teavet, mis võimaldab tal teha teadliku otsuse. </w:t>
            </w:r>
          </w:p>
          <w:p w14:paraId="056CB474" w14:textId="77777777" w:rsidR="00404C48" w:rsidRPr="00F57E3B" w:rsidRDefault="00404C48" w:rsidP="00781909">
            <w:pPr>
              <w:spacing w:line="240" w:lineRule="auto"/>
              <w:jc w:val="both"/>
              <w:rPr>
                <w:rFonts w:eastAsia="Times New Roman"/>
              </w:rPr>
            </w:pPr>
          </w:p>
          <w:p w14:paraId="36537B31" w14:textId="77777777" w:rsidR="00404C48" w:rsidRPr="00F57E3B" w:rsidRDefault="00404C48" w:rsidP="00781909">
            <w:pPr>
              <w:spacing w:line="240" w:lineRule="auto"/>
              <w:jc w:val="both"/>
              <w:rPr>
                <w:rFonts w:eastAsia="Times New Roman"/>
              </w:rPr>
            </w:pPr>
            <w:r w:rsidRPr="00F57E3B">
              <w:rPr>
                <w:rFonts w:eastAsia="Times New Roman"/>
              </w:rPr>
              <w:t xml:space="preserve">Eesti õigusesse on vastav säte üle võetud KindlTS § 192 lõike 2 punktiga 1, § 196 lõike 2 punktiga 4 ning § 221 lõikega 1. Siiski on direktiivis kasutatud mõiste „vajadused“ asemel kasutusele võetud termin „kindlustushuvi“. </w:t>
            </w:r>
          </w:p>
          <w:p w14:paraId="3BA9D15B" w14:textId="77777777" w:rsidR="00404C48" w:rsidRPr="00F57E3B" w:rsidRDefault="00404C48" w:rsidP="00781909">
            <w:pPr>
              <w:spacing w:line="240" w:lineRule="auto"/>
              <w:jc w:val="both"/>
              <w:rPr>
                <w:rFonts w:eastAsia="Times New Roman"/>
              </w:rPr>
            </w:pPr>
            <w:r w:rsidRPr="00F57E3B">
              <w:rPr>
                <w:rFonts w:eastAsia="Times New Roman"/>
              </w:rPr>
              <w:t xml:space="preserve">Eesti õigusruumis on terminil „kindlustushuvi“ praegu kaks sisuliselt erinevat tähendust: </w:t>
            </w:r>
          </w:p>
          <w:p w14:paraId="7CD15FA1" w14:textId="77777777" w:rsidR="00404C48" w:rsidRPr="00F57E3B" w:rsidRDefault="00404C48" w:rsidP="00781909">
            <w:pPr>
              <w:spacing w:line="240" w:lineRule="auto"/>
              <w:jc w:val="both"/>
              <w:rPr>
                <w:rFonts w:eastAsia="Times New Roman"/>
              </w:rPr>
            </w:pPr>
            <w:r w:rsidRPr="00F57E3B">
              <w:rPr>
                <w:rFonts w:eastAsia="Times New Roman"/>
              </w:rPr>
              <w:t xml:space="preserve">▪ VÕS § 478 tähenduses – isiku varaline või isikuline suhe kindlustusriski objektiga, mis on eeltingimus kindlustusandja õigusele saada kindlustusmakset. Kindlustushuvi väljendab kindlustusvõtja õigust sõlmida kindlustusleping ja omada vastavat kindlustuskaitset. Teisisõnu tähendab see isiku huvi kindlustada end konkreetse riski vastu. </w:t>
            </w:r>
          </w:p>
          <w:p w14:paraId="074E9FF3" w14:textId="77777777" w:rsidR="00404C48" w:rsidRPr="00F57E3B" w:rsidRDefault="00404C48" w:rsidP="00781909">
            <w:pPr>
              <w:spacing w:line="240" w:lineRule="auto"/>
              <w:jc w:val="both"/>
              <w:rPr>
                <w:rFonts w:eastAsia="Times New Roman"/>
              </w:rPr>
            </w:pPr>
            <w:r w:rsidRPr="00F57E3B">
              <w:rPr>
                <w:rFonts w:eastAsia="Times New Roman"/>
              </w:rPr>
              <w:t>▪ KindlTS tähenduses (nt § 192 lg 2 p 1 ja § 221) – kliendi ootused, nõudmised, soovid ja riskivalmidus, mida turustaja peab analüüsima, et pakkuda kliendi vajadustele vastavat toodet (IDD mõistes „</w:t>
            </w:r>
            <w:r w:rsidRPr="00F57E3B">
              <w:rPr>
                <w:rFonts w:eastAsia="Times New Roman"/>
                <w:i/>
                <w:iCs/>
              </w:rPr>
              <w:t>demands and needs</w:t>
            </w:r>
            <w:r w:rsidRPr="00F57E3B">
              <w:rPr>
                <w:rFonts w:eastAsia="Times New Roman"/>
              </w:rPr>
              <w:t xml:space="preserve">“). Vajaduste väljaselgitamine on aktiivne protsess, mille käigus peab turustaja eristama kliendi subjektiivseid soove tema tegelikest vajadustest. </w:t>
            </w:r>
            <w:r w:rsidRPr="00F57E3B">
              <w:rPr>
                <w:rFonts w:eastAsia="Times New Roman"/>
                <w:b/>
                <w:bCs/>
              </w:rPr>
              <w:t xml:space="preserve">8 </w:t>
            </w:r>
            <w:r w:rsidRPr="00F57E3B">
              <w:rPr>
                <w:rFonts w:eastAsia="Times New Roman"/>
              </w:rPr>
              <w:t>Enne konkreetse lepingu sõlmimist kliendile nõu andes peab kindlustustoodete turustaja andma kliendile individuaalseid soovitusi ja selgitama, miks vastab konkreetne toode kliendi kindlustusvajadustele ja nõudmistele kõige paremini</w:t>
            </w:r>
            <w:r w:rsidRPr="00F57E3B">
              <w:rPr>
                <w:rFonts w:eastAsia="Times New Roman"/>
                <w:vertAlign w:val="superscript"/>
              </w:rPr>
              <w:t>9</w:t>
            </w:r>
            <w:r w:rsidRPr="00F57E3B">
              <w:rPr>
                <w:rFonts w:eastAsia="Times New Roman"/>
              </w:rPr>
              <w:t>. Võlaõigusseaduse kommentaarides</w:t>
            </w:r>
            <w:r w:rsidRPr="00F57E3B">
              <w:rPr>
                <w:rFonts w:eastAsia="Times New Roman"/>
                <w:vertAlign w:val="superscript"/>
              </w:rPr>
              <w:t>10</w:t>
            </w:r>
            <w:r w:rsidRPr="00F57E3B">
              <w:rPr>
                <w:rFonts w:eastAsia="Times New Roman"/>
              </w:rPr>
              <w:t xml:space="preserve"> on asutud seisukohale, et vähemalt kindlustusmaakleri puhul on eelpool osundatud kohustuse puhul tegemist vastutustundliku kindlustamise põhimõttega, mis on oma loomult võrreldav krediidiandja vastutustundliku laenamise põhimõttega. </w:t>
            </w:r>
          </w:p>
          <w:p w14:paraId="6E5AD583" w14:textId="77777777" w:rsidR="00404C48" w:rsidRPr="00F57E3B" w:rsidRDefault="00404C48" w:rsidP="00781909">
            <w:pPr>
              <w:spacing w:line="240" w:lineRule="auto"/>
              <w:jc w:val="both"/>
              <w:rPr>
                <w:rFonts w:eastAsia="Times New Roman"/>
              </w:rPr>
            </w:pPr>
          </w:p>
          <w:p w14:paraId="2DBDF12F" w14:textId="77777777" w:rsidR="00404C48" w:rsidRPr="00F57E3B" w:rsidRDefault="00404C48" w:rsidP="00781909">
            <w:pPr>
              <w:spacing w:line="240" w:lineRule="auto"/>
              <w:jc w:val="both"/>
              <w:rPr>
                <w:rFonts w:eastAsia="Times New Roman"/>
              </w:rPr>
            </w:pPr>
            <w:r w:rsidRPr="00F57E3B">
              <w:rPr>
                <w:rFonts w:eastAsia="Times New Roman"/>
              </w:rPr>
              <w:t xml:space="preserve">Lisaks on maaklerlepingutes üritatud panna kohustus kindlustushuvi määratlemiseks kindlustusvõtjale, mitte </w:t>
            </w:r>
            <w:r w:rsidRPr="00F57E3B">
              <w:rPr>
                <w:rFonts w:eastAsia="Times New Roman"/>
              </w:rPr>
              <w:lastRenderedPageBreak/>
              <w:t>sätestatud kindlustusmaaklerile nõudeid kindlustusvajaduse väljaselgitamiseks.11 Õiguskirjanduses on leitud, et sellised maaklerilepingu tingimused, mis kindlustusvajaduse õige määratlemise panevad kindlustusmaakleri lepingutes kindlustusvõtjale, ei ole kooskõlas IDD eesmärgiga ning kindlustusmaakleri seaduses sätestatud kohustustega tuvastada kindlustusvõtja kindlustusvajadus.</w:t>
            </w:r>
            <w:r w:rsidRPr="00F57E3B">
              <w:rPr>
                <w:rFonts w:eastAsia="Times New Roman"/>
                <w:vertAlign w:val="superscript"/>
              </w:rPr>
              <w:t xml:space="preserve">12 </w:t>
            </w:r>
          </w:p>
          <w:p w14:paraId="6ADA75CF" w14:textId="77777777" w:rsidR="00404C48" w:rsidRPr="00F57E3B" w:rsidRDefault="00404C48" w:rsidP="00781909">
            <w:pPr>
              <w:spacing w:line="240" w:lineRule="auto"/>
              <w:jc w:val="both"/>
              <w:rPr>
                <w:rFonts w:eastAsia="Times New Roman"/>
              </w:rPr>
            </w:pPr>
          </w:p>
          <w:p w14:paraId="59E668F4" w14:textId="77777777" w:rsidR="00404C48" w:rsidRPr="00F57E3B" w:rsidRDefault="00404C48" w:rsidP="00781909">
            <w:pPr>
              <w:spacing w:line="240" w:lineRule="auto"/>
              <w:jc w:val="both"/>
              <w:rPr>
                <w:rFonts w:eastAsia="Times New Roman"/>
              </w:rPr>
            </w:pPr>
            <w:r w:rsidRPr="00F57E3B">
              <w:rPr>
                <w:rFonts w:eastAsia="Times New Roman"/>
              </w:rPr>
              <w:t xml:space="preserve">Tulenevalt sellest, et terminil „kindlustushuvi“ on kaks erinevat tähendust, tekitab selle kasutamine praktikas erinevas kontekstis segadust ning on viinud ebaühtlase tõlgendamiseni. </w:t>
            </w:r>
          </w:p>
          <w:p w14:paraId="77554210" w14:textId="77777777" w:rsidR="00404C48" w:rsidRPr="00F57E3B" w:rsidRDefault="00404C48" w:rsidP="00781909">
            <w:pPr>
              <w:spacing w:line="240" w:lineRule="auto"/>
              <w:jc w:val="both"/>
              <w:rPr>
                <w:rFonts w:eastAsia="Times New Roman"/>
              </w:rPr>
            </w:pPr>
          </w:p>
          <w:p w14:paraId="1CD44F75" w14:textId="77777777" w:rsidR="00404C48" w:rsidRPr="00F57E3B" w:rsidRDefault="00404C48" w:rsidP="00781909">
            <w:pPr>
              <w:spacing w:line="240" w:lineRule="auto"/>
              <w:jc w:val="both"/>
              <w:rPr>
                <w:rFonts w:eastAsia="Times New Roman"/>
              </w:rPr>
            </w:pPr>
            <w:r w:rsidRPr="00F57E3B">
              <w:rPr>
                <w:rFonts w:eastAsia="Times New Roman"/>
              </w:rPr>
              <w:t>Probleemile on korduvalt tähelepanu juhtinud ka kindlustusõiguse valdkonna õigusteadlased (nt Olavi-Jüri Luik jt).</w:t>
            </w:r>
            <w:r w:rsidRPr="00F57E3B">
              <w:rPr>
                <w:rFonts w:eastAsia="Times New Roman"/>
                <w:vertAlign w:val="superscript"/>
              </w:rPr>
              <w:t>13</w:t>
            </w:r>
            <w:r w:rsidRPr="00F57E3B">
              <w:rPr>
                <w:rFonts w:eastAsia="Times New Roman"/>
              </w:rPr>
              <w:t xml:space="preserve"> Probleemi on möönnud ka Rahandusministeerium, kes on varem ette valmistanud vastava eelnõu selle lahendamiseks, kuid mille menetlemine on erinevatel põhjustel lõpetati. Arusaamatuks jääb, miks varasemaid muudatusettepanekuid ei ole käesoleva eelnõuga liidetud.</w:t>
            </w:r>
            <w:r w:rsidRPr="00F57E3B">
              <w:rPr>
                <w:rFonts w:eastAsia="Times New Roman"/>
                <w:vertAlign w:val="superscript"/>
              </w:rPr>
              <w:t>14</w:t>
            </w:r>
            <w:r w:rsidRPr="00F57E3B">
              <w:rPr>
                <w:rFonts w:eastAsia="Times New Roman"/>
              </w:rPr>
              <w:t xml:space="preserve"> </w:t>
            </w:r>
          </w:p>
          <w:p w14:paraId="17F907DC" w14:textId="77777777" w:rsidR="00404C48" w:rsidRPr="00F57E3B" w:rsidRDefault="00404C48" w:rsidP="00781909">
            <w:pPr>
              <w:spacing w:line="240" w:lineRule="auto"/>
              <w:jc w:val="both"/>
              <w:rPr>
                <w:rFonts w:eastAsia="Times New Roman"/>
              </w:rPr>
            </w:pPr>
          </w:p>
          <w:p w14:paraId="47AF39EB" w14:textId="77777777" w:rsidR="00404C48" w:rsidRPr="00F57E3B" w:rsidRDefault="00404C48" w:rsidP="00781909">
            <w:pPr>
              <w:spacing w:line="240" w:lineRule="auto"/>
              <w:jc w:val="both"/>
              <w:rPr>
                <w:rFonts w:eastAsia="Times New Roman"/>
              </w:rPr>
            </w:pPr>
            <w:r w:rsidRPr="00F57E3B">
              <w:rPr>
                <w:rFonts w:eastAsia="Times New Roman"/>
              </w:rPr>
              <w:t xml:space="preserve">Selguse ja õiguskindluse tagamiseks on põhjendatud viia terminoloogia kooskõlla IDD artikliga 20 ning asendada KindlTS-is läbivalt termin „kindlustushuvi“ terminiga „kindlustusvajadused“ (või „nõudmised ja vajadused“). </w:t>
            </w:r>
          </w:p>
          <w:p w14:paraId="284DD2A6" w14:textId="77777777" w:rsidR="00404C48" w:rsidRPr="00F57E3B" w:rsidRDefault="00404C48" w:rsidP="00781909">
            <w:pPr>
              <w:spacing w:line="240" w:lineRule="auto"/>
              <w:jc w:val="both"/>
              <w:rPr>
                <w:rFonts w:eastAsia="Times New Roman"/>
              </w:rPr>
            </w:pPr>
            <w:r w:rsidRPr="00F57E3B">
              <w:rPr>
                <w:rFonts w:eastAsia="Times New Roman"/>
              </w:rPr>
              <w:t xml:space="preserve">Eelpooltoodust tulenevalt teeme ettepaneku: </w:t>
            </w:r>
          </w:p>
          <w:p w14:paraId="4C9701D2" w14:textId="77777777" w:rsidR="00404C48" w:rsidRPr="00F57E3B" w:rsidRDefault="00404C48" w:rsidP="00781909">
            <w:pPr>
              <w:spacing w:line="240" w:lineRule="auto"/>
              <w:jc w:val="both"/>
              <w:rPr>
                <w:rFonts w:eastAsia="Times New Roman"/>
              </w:rPr>
            </w:pPr>
            <w:r w:rsidRPr="00F57E3B">
              <w:rPr>
                <w:rFonts w:eastAsia="Times New Roman"/>
                <w:b/>
                <w:bCs/>
                <w:i/>
                <w:iCs/>
              </w:rPr>
              <w:t xml:space="preserve">1) </w:t>
            </w:r>
            <w:r w:rsidRPr="00F57E3B">
              <w:rPr>
                <w:rFonts w:eastAsia="Times New Roman"/>
                <w:i/>
                <w:iCs/>
              </w:rPr>
              <w:t xml:space="preserve">paragrahvi 110 lõikes 3, § 174 lõikes 1, § 177 lõigetes 1 ja 2, § 178 lõike 2 punktis 3, § 182 lõike 8 punktis 3, § 192 lõike 2 punktides 1 ja 6, § 198 lõike 2 punktis 4, § 221 pealkirjas ja lõikes 1 ning § 258 pealkirjas asendatakse sõna „kindlustushuvi“ sõnaga „kindlustusvajadused“ vastavas käändes; </w:t>
            </w:r>
          </w:p>
        </w:tc>
        <w:tc>
          <w:tcPr>
            <w:tcW w:w="1165" w:type="dxa"/>
          </w:tcPr>
          <w:p w14:paraId="582DB51F" w14:textId="77777777" w:rsidR="00404C48" w:rsidRPr="00F57E3B" w:rsidRDefault="00404C48" w:rsidP="00781909">
            <w:pPr>
              <w:spacing w:line="240" w:lineRule="auto"/>
              <w:jc w:val="both"/>
              <w:rPr>
                <w:rFonts w:eastAsia="Times New Roman"/>
              </w:rPr>
            </w:pPr>
            <w:r w:rsidRPr="00F57E3B">
              <w:rPr>
                <w:rFonts w:eastAsia="Times New Roman"/>
              </w:rPr>
              <w:lastRenderedPageBreak/>
              <w:t>Arvestatud</w:t>
            </w:r>
          </w:p>
        </w:tc>
        <w:tc>
          <w:tcPr>
            <w:tcW w:w="2835" w:type="dxa"/>
          </w:tcPr>
          <w:p w14:paraId="6C8A4C50" w14:textId="77777777" w:rsidR="00404C48" w:rsidRPr="00F57E3B" w:rsidRDefault="00404C48" w:rsidP="00781909">
            <w:pPr>
              <w:spacing w:line="240" w:lineRule="auto"/>
              <w:jc w:val="both"/>
              <w:rPr>
                <w:rFonts w:eastAsia="Times New Roman"/>
              </w:rPr>
            </w:pPr>
            <w:r w:rsidRPr="00F57E3B">
              <w:rPr>
                <w:rFonts w:eastAsia="Times New Roman"/>
              </w:rPr>
              <w:t>Eelnõusse on lisatud muudatusettepanekud, millega asendatakse KindlTS-is läbivalt termin „kindlustushuvi“ terminiga „kindlustusvajadused“. Lisaks täiendatakse eelnõu võlaõigusseaduse muudatustega, et muuta kindlustushuvi definitsiooni asukohta.</w:t>
            </w:r>
          </w:p>
          <w:p w14:paraId="109E820A" w14:textId="77777777" w:rsidR="00404C48" w:rsidRPr="00F57E3B" w:rsidRDefault="00404C48" w:rsidP="00781909">
            <w:pPr>
              <w:spacing w:line="240" w:lineRule="auto"/>
              <w:jc w:val="both"/>
              <w:rPr>
                <w:rFonts w:eastAsia="Times New Roman"/>
              </w:rPr>
            </w:pPr>
          </w:p>
          <w:p w14:paraId="2BEF7F8B" w14:textId="77777777" w:rsidR="00404C48" w:rsidRPr="00F57E3B" w:rsidRDefault="00404C48" w:rsidP="00781909">
            <w:pPr>
              <w:shd w:val="clear" w:color="auto" w:fill="FFFFFF"/>
              <w:spacing w:line="240" w:lineRule="auto"/>
              <w:jc w:val="both"/>
              <w:rPr>
                <w:rFonts w:eastAsia="Times New Roman"/>
              </w:rPr>
            </w:pPr>
          </w:p>
        </w:tc>
      </w:tr>
      <w:tr w:rsidR="00404C48" w:rsidRPr="00F57E3B" w14:paraId="2C2E29D9" w14:textId="77777777" w:rsidTr="00072A33">
        <w:tc>
          <w:tcPr>
            <w:tcW w:w="767" w:type="dxa"/>
          </w:tcPr>
          <w:p w14:paraId="03ECA4F7" w14:textId="7FBB27D4" w:rsidR="00404C48" w:rsidRPr="00F57E3B" w:rsidRDefault="006F4CFD" w:rsidP="00781909">
            <w:pPr>
              <w:spacing w:line="240" w:lineRule="auto"/>
              <w:jc w:val="both"/>
              <w:rPr>
                <w:rFonts w:eastAsia="Times New Roman"/>
                <w:b/>
              </w:rPr>
            </w:pPr>
            <w:r>
              <w:rPr>
                <w:rFonts w:eastAsia="Times New Roman"/>
                <w:b/>
              </w:rPr>
              <w:t>28</w:t>
            </w:r>
            <w:r w:rsidR="00404C48" w:rsidRPr="00F57E3B">
              <w:rPr>
                <w:rFonts w:eastAsia="Times New Roman"/>
                <w:b/>
              </w:rPr>
              <w:t>.</w:t>
            </w:r>
          </w:p>
          <w:p w14:paraId="28814F08" w14:textId="77777777" w:rsidR="00404C48" w:rsidRPr="00F57E3B" w:rsidRDefault="00404C48" w:rsidP="00781909">
            <w:pPr>
              <w:spacing w:line="240" w:lineRule="auto"/>
              <w:jc w:val="both"/>
              <w:rPr>
                <w:rFonts w:eastAsia="Times New Roman"/>
                <w:b/>
              </w:rPr>
            </w:pPr>
            <w:r w:rsidRPr="00F57E3B">
              <w:rPr>
                <w:rFonts w:eastAsia="Times New Roman"/>
                <w:b/>
              </w:rPr>
              <w:t>EKsL</w:t>
            </w:r>
          </w:p>
        </w:tc>
        <w:tc>
          <w:tcPr>
            <w:tcW w:w="5469" w:type="dxa"/>
          </w:tcPr>
          <w:p w14:paraId="03C19B56" w14:textId="77777777" w:rsidR="00404C48" w:rsidRPr="00F57E3B" w:rsidRDefault="00404C48" w:rsidP="00781909">
            <w:pPr>
              <w:spacing w:line="240" w:lineRule="auto"/>
              <w:jc w:val="both"/>
              <w:rPr>
                <w:rFonts w:eastAsia="Times New Roman"/>
                <w:b/>
                <w:bCs/>
              </w:rPr>
            </w:pPr>
            <w:r w:rsidRPr="00F57E3B">
              <w:rPr>
                <w:rFonts w:eastAsia="Times New Roman"/>
                <w:b/>
                <w:bCs/>
              </w:rPr>
              <w:t>5. Filiaali registreerimise nõudest loobumine</w:t>
            </w:r>
          </w:p>
          <w:p w14:paraId="3570D2E9" w14:textId="77777777" w:rsidR="00404C48" w:rsidRPr="00F57E3B" w:rsidRDefault="00404C48" w:rsidP="00781909">
            <w:pPr>
              <w:spacing w:line="240" w:lineRule="auto"/>
              <w:jc w:val="both"/>
              <w:rPr>
                <w:rFonts w:eastAsia="Times New Roman"/>
              </w:rPr>
            </w:pPr>
            <w:r w:rsidRPr="00F57E3B">
              <w:rPr>
                <w:rFonts w:eastAsia="Times New Roman"/>
              </w:rPr>
              <w:t>EKsL jagab Finantsinspektsiooni poolt väljendatud muret seoses eelnõus kavandatud muudatustega KindlTS § 24 lõike 6 ja § 36 lõike 2 osas, millega kaotatakse filiaali asutamise nõue nii Eestis kui ka välisriigis.</w:t>
            </w:r>
            <w:r w:rsidRPr="00F57E3B">
              <w:rPr>
                <w:rFonts w:eastAsia="Times New Roman"/>
                <w:vertAlign w:val="superscript"/>
              </w:rPr>
              <w:t>15</w:t>
            </w:r>
          </w:p>
          <w:p w14:paraId="445815FA" w14:textId="77777777" w:rsidR="00404C48" w:rsidRPr="00F57E3B" w:rsidRDefault="00404C48" w:rsidP="00781909">
            <w:pPr>
              <w:spacing w:line="240" w:lineRule="auto"/>
              <w:jc w:val="both"/>
              <w:rPr>
                <w:rFonts w:eastAsia="Times New Roman"/>
              </w:rPr>
            </w:pPr>
          </w:p>
          <w:p w14:paraId="024FEFCA" w14:textId="77777777" w:rsidR="00404C48" w:rsidRPr="00F57E3B" w:rsidRDefault="00404C48" w:rsidP="00781909">
            <w:pPr>
              <w:spacing w:line="240" w:lineRule="auto"/>
              <w:jc w:val="both"/>
              <w:rPr>
                <w:rFonts w:eastAsia="Times New Roman"/>
              </w:rPr>
            </w:pPr>
            <w:r w:rsidRPr="00F57E3B">
              <w:rPr>
                <w:rFonts w:eastAsia="Times New Roman"/>
              </w:rPr>
              <w:t>Leiame, et kavandatud muudatuste puhul ei ole piisavalt selgelt välja toodud nende eesmärk ega praktiline vajadus. Samuti ei nähtu eelnõust ega seletuskirjast, et muudatusega kaasneks märkimisväärne halduskoormuse vähenemine ei turuosalistele ega järelevalveasutusele. Arvestades, et filiaali asutamine ja lõpetamine on oma olemuselt ühekordsed toimingud, on võimalik halduskoormuse vähenemine pigem marginaalne. Samas parandab filiaali nõue välismaa äriühingu kohta käivate andmete kättesaadavust Eestis ja lihtsustab sellega tegevust.</w:t>
            </w:r>
          </w:p>
          <w:p w14:paraId="4FAED54D" w14:textId="77777777" w:rsidR="00404C48" w:rsidRPr="00F57E3B" w:rsidRDefault="00404C48" w:rsidP="00781909">
            <w:pPr>
              <w:spacing w:line="240" w:lineRule="auto"/>
              <w:jc w:val="both"/>
              <w:rPr>
                <w:rFonts w:eastAsia="Times New Roman"/>
              </w:rPr>
            </w:pPr>
          </w:p>
          <w:p w14:paraId="0139B84E" w14:textId="77777777" w:rsidR="00404C48" w:rsidRPr="00F57E3B" w:rsidRDefault="00404C48" w:rsidP="00781909">
            <w:pPr>
              <w:spacing w:line="240" w:lineRule="auto"/>
              <w:jc w:val="both"/>
              <w:rPr>
                <w:rFonts w:eastAsia="Times New Roman"/>
              </w:rPr>
            </w:pPr>
            <w:r w:rsidRPr="00F57E3B">
              <w:rPr>
                <w:rFonts w:eastAsia="Times New Roman"/>
              </w:rPr>
              <w:t xml:space="preserve">EKsL hinnangul aitab kehtiv regulatsioon tagada õigusselguse nii teenuse osutamise vabaduse kui ka asutamisvabaduse kasutamisel piiriüleses tegevuses. Filiaali olemasolu ja selle formaalne registreerimine loob selge raamistiku nii turuosalistele, järelevalve teostamisele kui ka klientidele, kes peavad saama üheselt aru teenusepakkuja õiguslikust staatusest ja oma õiguste teostamise võimalustest. </w:t>
            </w:r>
          </w:p>
          <w:p w14:paraId="1E603DD6" w14:textId="77777777" w:rsidR="00404C48" w:rsidRPr="00F57E3B" w:rsidRDefault="00404C48" w:rsidP="00781909">
            <w:pPr>
              <w:spacing w:line="240" w:lineRule="auto"/>
              <w:jc w:val="both"/>
              <w:rPr>
                <w:rFonts w:eastAsia="Times New Roman"/>
              </w:rPr>
            </w:pPr>
          </w:p>
          <w:p w14:paraId="6D3108BE" w14:textId="77777777" w:rsidR="00404C48" w:rsidRPr="00F57E3B" w:rsidRDefault="00404C48" w:rsidP="00781909">
            <w:pPr>
              <w:spacing w:line="240" w:lineRule="auto"/>
              <w:jc w:val="both"/>
              <w:rPr>
                <w:rFonts w:eastAsia="Times New Roman"/>
              </w:rPr>
            </w:pPr>
            <w:r w:rsidRPr="00F57E3B">
              <w:rPr>
                <w:rFonts w:eastAsia="Times New Roman"/>
              </w:rPr>
              <w:t xml:space="preserve">Muudatuse elluviimisel võivad hägustuda tegevuse vormid ning järelevalve ulatus, mis omakorda võib suurendada </w:t>
            </w:r>
            <w:r w:rsidRPr="00F57E3B">
              <w:rPr>
                <w:rFonts w:eastAsia="Times New Roman"/>
              </w:rPr>
              <w:lastRenderedPageBreak/>
              <w:t xml:space="preserve">õigusselgusetust ja tekitada praktilisi probleeme nii järelevalves kui ka tarbijakaitses. Samuti võib keerukamaks muutuda haldusmenetluses dokumentide kättetoimetamine ning avaliku teabe kättesaadavus. </w:t>
            </w:r>
          </w:p>
          <w:p w14:paraId="0D2949BD" w14:textId="77777777" w:rsidR="00404C48" w:rsidRPr="00F57E3B" w:rsidRDefault="00404C48" w:rsidP="00781909">
            <w:pPr>
              <w:spacing w:line="240" w:lineRule="auto"/>
              <w:jc w:val="both"/>
              <w:rPr>
                <w:rFonts w:eastAsia="Times New Roman"/>
              </w:rPr>
            </w:pPr>
          </w:p>
          <w:p w14:paraId="03FE9854" w14:textId="77777777" w:rsidR="00404C48" w:rsidRPr="00F57E3B" w:rsidRDefault="00404C48" w:rsidP="00781909">
            <w:pPr>
              <w:spacing w:line="240" w:lineRule="auto"/>
              <w:jc w:val="both"/>
              <w:rPr>
                <w:rFonts w:eastAsia="Times New Roman"/>
              </w:rPr>
            </w:pPr>
            <w:r w:rsidRPr="00F57E3B">
              <w:rPr>
                <w:rFonts w:eastAsia="Times New Roman"/>
              </w:rPr>
              <w:t xml:space="preserve">Eeltoodut arvesse võttes leiab EKsL, et kavandatud muudatustega ei ole põhjendatud kiirustada. Enne muudatuste edasi menetlemist tuleks põhjalikumalt analüüsida nende tegelikke mõjusid, sealhulgas mõju turu toimimisele, järelevalve efektiivsusele ja eelkõige tarbijate õigustele, sealhulgas kindlustusjuhtumite lahendamisele. </w:t>
            </w:r>
          </w:p>
          <w:p w14:paraId="592678A0" w14:textId="77777777" w:rsidR="00404C48" w:rsidRPr="00F57E3B" w:rsidRDefault="00404C48" w:rsidP="00781909">
            <w:pPr>
              <w:spacing w:line="240" w:lineRule="auto"/>
              <w:jc w:val="both"/>
              <w:rPr>
                <w:rFonts w:eastAsia="Times New Roman"/>
                <w:b/>
                <w:bCs/>
              </w:rPr>
            </w:pPr>
            <w:r w:rsidRPr="00F57E3B">
              <w:rPr>
                <w:rFonts w:eastAsia="Times New Roman"/>
              </w:rPr>
              <w:t>Seetõttu teeb EKsL ettepaneku jätta nimetatud muudatused käesolevast eelnõust välja.</w:t>
            </w:r>
          </w:p>
        </w:tc>
        <w:tc>
          <w:tcPr>
            <w:tcW w:w="1165" w:type="dxa"/>
          </w:tcPr>
          <w:p w14:paraId="33EE6F1D" w14:textId="77777777" w:rsidR="00404C48" w:rsidRPr="00F57E3B" w:rsidRDefault="00404C48" w:rsidP="00781909">
            <w:pPr>
              <w:spacing w:line="240" w:lineRule="auto"/>
              <w:jc w:val="center"/>
              <w:rPr>
                <w:rFonts w:eastAsia="Times New Roman"/>
              </w:rPr>
            </w:pPr>
            <w:r w:rsidRPr="00F57E3B">
              <w:rPr>
                <w:rFonts w:eastAsia="Times New Roman"/>
              </w:rPr>
              <w:lastRenderedPageBreak/>
              <w:t>Mitte arvetatud</w:t>
            </w:r>
          </w:p>
        </w:tc>
        <w:tc>
          <w:tcPr>
            <w:tcW w:w="2835" w:type="dxa"/>
          </w:tcPr>
          <w:p w14:paraId="5D296EF8" w14:textId="77777777" w:rsidR="00404C48" w:rsidRPr="00F57E3B" w:rsidRDefault="00404C48" w:rsidP="00781909">
            <w:pPr>
              <w:spacing w:line="240" w:lineRule="auto"/>
              <w:jc w:val="both"/>
              <w:rPr>
                <w:rFonts w:eastAsia="Times New Roman"/>
              </w:rPr>
            </w:pPr>
            <w:r w:rsidRPr="00F57E3B">
              <w:rPr>
                <w:rFonts w:eastAsia="Times New Roman"/>
              </w:rPr>
              <w:t xml:space="preserve">Selgitame, et muudatuse eesmärk on viia KindlTS kooskõlla Solventsus II direktiivi sõnastusega. </w:t>
            </w:r>
          </w:p>
          <w:p w14:paraId="19930C38" w14:textId="77777777" w:rsidR="00404C48" w:rsidRPr="00F57E3B" w:rsidRDefault="00404C48" w:rsidP="00781909">
            <w:pPr>
              <w:spacing w:line="240" w:lineRule="auto"/>
              <w:jc w:val="both"/>
              <w:rPr>
                <w:rFonts w:eastAsia="Times New Roman"/>
              </w:rPr>
            </w:pPr>
          </w:p>
          <w:p w14:paraId="394877F1" w14:textId="77777777" w:rsidR="00404C48" w:rsidRPr="00F57E3B" w:rsidRDefault="00404C48" w:rsidP="00781909">
            <w:pPr>
              <w:spacing w:line="240" w:lineRule="auto"/>
              <w:jc w:val="both"/>
              <w:rPr>
                <w:rFonts w:eastAsia="Times New Roman"/>
              </w:rPr>
            </w:pPr>
            <w:r w:rsidRPr="00F57E3B">
              <w:rPr>
                <w:rFonts w:eastAsia="Times New Roman"/>
              </w:rPr>
              <w:t>Seletuskirja lisas 2 on ülevaade 14 liikmesriigi regulatsioonidest Solventsus II direktiivi artikli 145 lõike 1 teise alalõike ülevõtmise kohta. Ükski seletuskirjas esitatud liikmesriik ei nõua püsiva piiriülese tegevuse korral filiaali asutamist.</w:t>
            </w:r>
          </w:p>
        </w:tc>
      </w:tr>
    </w:tbl>
    <w:p w14:paraId="020846BF" w14:textId="77777777" w:rsidR="00404C48" w:rsidRPr="00F57E3B" w:rsidRDefault="00404C48" w:rsidP="00781909">
      <w:pPr>
        <w:spacing w:after="0" w:line="240" w:lineRule="auto"/>
        <w:rPr>
          <w:rFonts w:ascii="Times New Roman" w:hAnsi="Times New Roman" w:cs="Times New Roman"/>
        </w:rPr>
      </w:pPr>
    </w:p>
    <w:tbl>
      <w:tblPr>
        <w:tblW w:w="10680"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0"/>
      </w:tblGrid>
      <w:tr w:rsidR="00404C48" w:rsidRPr="00F57E3B" w14:paraId="0AE2A072" w14:textId="77777777" w:rsidTr="00072A33">
        <w:tc>
          <w:tcPr>
            <w:tcW w:w="10680" w:type="dxa"/>
            <w:shd w:val="clear" w:color="auto" w:fill="D9D9D9" w:themeFill="background1" w:themeFillShade="D9"/>
            <w:vAlign w:val="center"/>
          </w:tcPr>
          <w:p w14:paraId="128EC9DB" w14:textId="77777777" w:rsidR="00404C48" w:rsidRPr="00F57E3B" w:rsidRDefault="00404C48" w:rsidP="00781909">
            <w:pPr>
              <w:keepNext/>
              <w:keepLines/>
              <w:pBdr>
                <w:left w:val="single" w:sz="12" w:space="12" w:color="E97132" w:themeColor="accent2"/>
              </w:pBdr>
              <w:spacing w:after="0" w:line="240" w:lineRule="auto"/>
              <w:jc w:val="both"/>
              <w:outlineLvl w:val="0"/>
              <w:rPr>
                <w:rFonts w:ascii="Times New Roman" w:eastAsiaTheme="majorEastAsia" w:hAnsi="Times New Roman" w:cs="Times New Roman"/>
                <w:b/>
                <w:spacing w:val="10"/>
                <w:lang w:eastAsia="fr-FR"/>
              </w:rPr>
            </w:pPr>
            <w:bookmarkStart w:id="5" w:name="_Ref226442257"/>
            <w:r w:rsidRPr="00F57E3B">
              <w:rPr>
                <w:rFonts w:ascii="Times New Roman" w:eastAsiaTheme="majorEastAsia" w:hAnsi="Times New Roman" w:cs="Times New Roman"/>
                <w:b/>
                <w:caps/>
                <w:spacing w:val="10"/>
                <w:lang w:eastAsia="fr-FR"/>
              </w:rPr>
              <w:t>AID Kindlustusmaakler OÜ</w:t>
            </w:r>
            <w:bookmarkEnd w:id="5"/>
          </w:p>
        </w:tc>
      </w:tr>
    </w:tbl>
    <w:tbl>
      <w:tblPr>
        <w:tblStyle w:val="Kontuurtabel1"/>
        <w:tblW w:w="10661" w:type="dxa"/>
        <w:tblInd w:w="-743" w:type="dxa"/>
        <w:tblLook w:val="00A0" w:firstRow="1" w:lastRow="0" w:firstColumn="1" w:lastColumn="0" w:noHBand="0" w:noVBand="0"/>
      </w:tblPr>
      <w:tblGrid>
        <w:gridCol w:w="708"/>
        <w:gridCol w:w="5501"/>
        <w:gridCol w:w="1243"/>
        <w:gridCol w:w="3209"/>
      </w:tblGrid>
      <w:tr w:rsidR="00404C48" w:rsidRPr="00F57E3B" w14:paraId="4AD9779B" w14:textId="77777777" w:rsidTr="00072A33">
        <w:tc>
          <w:tcPr>
            <w:tcW w:w="708" w:type="dxa"/>
          </w:tcPr>
          <w:p w14:paraId="3331DD47" w14:textId="4CD49590" w:rsidR="00404C48" w:rsidRPr="00F57E3B" w:rsidRDefault="006F4CFD" w:rsidP="00781909">
            <w:pPr>
              <w:spacing w:line="240" w:lineRule="auto"/>
              <w:jc w:val="both"/>
              <w:rPr>
                <w:rFonts w:eastAsia="Times New Roman"/>
                <w:b/>
              </w:rPr>
            </w:pPr>
            <w:r>
              <w:rPr>
                <w:rFonts w:eastAsia="Times New Roman"/>
                <w:b/>
              </w:rPr>
              <w:t>29</w:t>
            </w:r>
            <w:r w:rsidR="00404C48" w:rsidRPr="00F57E3B">
              <w:rPr>
                <w:rFonts w:eastAsia="Times New Roman"/>
                <w:b/>
              </w:rPr>
              <w:t>.</w:t>
            </w:r>
          </w:p>
        </w:tc>
        <w:tc>
          <w:tcPr>
            <w:tcW w:w="5501" w:type="dxa"/>
          </w:tcPr>
          <w:p w14:paraId="1B02B88C" w14:textId="77777777" w:rsidR="00404C48" w:rsidRPr="00F57E3B" w:rsidRDefault="00404C48" w:rsidP="00781909">
            <w:pPr>
              <w:spacing w:line="240" w:lineRule="auto"/>
              <w:jc w:val="both"/>
              <w:rPr>
                <w:rFonts w:eastAsia="Times New Roman"/>
              </w:rPr>
            </w:pPr>
            <w:r w:rsidRPr="00F57E3B">
              <w:rPr>
                <w:rFonts w:eastAsia="Times New Roman"/>
              </w:rPr>
              <w:t xml:space="preserve">Puudub turutõrge. Klientidel on juba praegu olemas võimalus küsida-saada võrdlevaid kindlustuspakkumusi kas otse kindlustusandjalt või kindlustusmaakleri kaudu. </w:t>
            </w:r>
          </w:p>
          <w:p w14:paraId="526E9ED6" w14:textId="77777777" w:rsidR="00404C48" w:rsidRPr="00F57E3B" w:rsidRDefault="00404C48" w:rsidP="00781909">
            <w:pPr>
              <w:spacing w:line="240" w:lineRule="auto"/>
              <w:jc w:val="both"/>
              <w:rPr>
                <w:rFonts w:eastAsia="Times New Roman"/>
              </w:rPr>
            </w:pPr>
          </w:p>
          <w:p w14:paraId="78D0589F" w14:textId="77777777" w:rsidR="00404C48" w:rsidRPr="00F57E3B" w:rsidRDefault="00404C48" w:rsidP="00781909">
            <w:pPr>
              <w:spacing w:line="240" w:lineRule="auto"/>
              <w:jc w:val="both"/>
              <w:rPr>
                <w:rFonts w:eastAsia="Times New Roman"/>
              </w:rPr>
            </w:pPr>
            <w:r w:rsidRPr="00F57E3B">
              <w:rPr>
                <w:rFonts w:eastAsia="Times New Roman"/>
              </w:rPr>
              <w:t xml:space="preserve">Näiteks, põhitööd tegeval automüüjal on lihtsam anda oma kliendile kindlustusandja või kindlustusmaakleri kontaktid, kui et hakata ise sisuliselt kindlustusmaaklerina tegutsema. </w:t>
            </w:r>
          </w:p>
          <w:p w14:paraId="6BE4C6A4" w14:textId="77777777" w:rsidR="00404C48" w:rsidRPr="00F57E3B" w:rsidRDefault="00404C48" w:rsidP="00781909">
            <w:pPr>
              <w:spacing w:line="240" w:lineRule="auto"/>
              <w:jc w:val="both"/>
              <w:rPr>
                <w:rFonts w:eastAsia="Times New Roman"/>
              </w:rPr>
            </w:pPr>
            <w:r w:rsidRPr="00F57E3B">
              <w:rPr>
                <w:rFonts w:eastAsia="Times New Roman"/>
              </w:rPr>
              <w:t>Kindlustusmaakleri agendi puhul ei ole kindlustusvahendus selle töötaja põhitegevus ja see ei ole eluliselt usutav, et ta suudaks pakkuda kindlustusvahenduse teenust võrdväärse kvaliteediga nagu kindlustusmaaklerid või kindlustusandjad otse, kelle igapäevategevus see on.</w:t>
            </w:r>
          </w:p>
          <w:p w14:paraId="42A57D96" w14:textId="77777777" w:rsidR="00404C48" w:rsidRPr="00F57E3B" w:rsidRDefault="00404C48" w:rsidP="00781909">
            <w:pPr>
              <w:spacing w:line="240" w:lineRule="auto"/>
              <w:jc w:val="both"/>
              <w:rPr>
                <w:rFonts w:eastAsia="Times New Roman"/>
              </w:rPr>
            </w:pPr>
          </w:p>
          <w:p w14:paraId="61CFAEA5" w14:textId="77777777" w:rsidR="00404C48" w:rsidRPr="00F57E3B" w:rsidRDefault="00404C48" w:rsidP="00781909">
            <w:pPr>
              <w:spacing w:line="240" w:lineRule="auto"/>
              <w:jc w:val="both"/>
              <w:rPr>
                <w:rFonts w:eastAsia="Times New Roman"/>
              </w:rPr>
            </w:pPr>
            <w:r w:rsidRPr="00F57E3B">
              <w:rPr>
                <w:rFonts w:eastAsia="Times New Roman"/>
              </w:rPr>
              <w:t>Kuna kindlustusmaaklerid peavad üldjuhul ostma kindlustusmaakleri tegevuse vastutuskindlustust väljaspool Eestit, siis kindlustusriski asjaolude tõstmine tõstab kogu turu kindlustusmaaklerite vastutuskindlustuse kindlustusmakset. Suure tõenäosusega tõuseks ka Finantsinspektsiooni järelevalvetasu määr.</w:t>
            </w:r>
          </w:p>
          <w:p w14:paraId="776BD0E5" w14:textId="77777777" w:rsidR="00404C48" w:rsidRPr="00F57E3B" w:rsidRDefault="00404C48" w:rsidP="00781909">
            <w:pPr>
              <w:spacing w:line="240" w:lineRule="auto"/>
              <w:jc w:val="both"/>
              <w:rPr>
                <w:rFonts w:eastAsia="Times New Roman"/>
              </w:rPr>
            </w:pPr>
          </w:p>
          <w:p w14:paraId="7E39E30A" w14:textId="77777777" w:rsidR="00404C48" w:rsidRPr="00F57E3B" w:rsidRDefault="00404C48" w:rsidP="00781909">
            <w:pPr>
              <w:spacing w:line="240" w:lineRule="auto"/>
              <w:jc w:val="both"/>
              <w:rPr>
                <w:rFonts w:eastAsia="Times New Roman"/>
              </w:rPr>
            </w:pPr>
            <w:r w:rsidRPr="00F57E3B">
              <w:rPr>
                <w:rFonts w:eastAsia="Times New Roman"/>
              </w:rPr>
              <w:t xml:space="preserve">Kokkuvõtteks veelkord: puudub turutõrge; on suur risk vahendustegevuse kvaliteedi languseks ebaprofessionaalsete vahendajate lisandumisega (nn kindlustusmaakleri agendid) ning kõigi kindlustusmaaklerite tegevuskulude kasv. </w:t>
            </w:r>
          </w:p>
          <w:p w14:paraId="0DC7EE99" w14:textId="77777777" w:rsidR="00404C48" w:rsidRPr="00F57E3B" w:rsidRDefault="00404C48" w:rsidP="00781909">
            <w:pPr>
              <w:spacing w:line="240" w:lineRule="auto"/>
              <w:jc w:val="both"/>
              <w:rPr>
                <w:rFonts w:eastAsia="Times New Roman"/>
              </w:rPr>
            </w:pPr>
          </w:p>
          <w:p w14:paraId="4A190FB7" w14:textId="77777777" w:rsidR="00404C48" w:rsidRPr="00F57E3B" w:rsidRDefault="00404C48" w:rsidP="00781909">
            <w:pPr>
              <w:spacing w:line="240" w:lineRule="auto"/>
              <w:jc w:val="both"/>
              <w:rPr>
                <w:rFonts w:eastAsia="Times New Roman"/>
              </w:rPr>
            </w:pPr>
            <w:r w:rsidRPr="00F57E3B">
              <w:rPr>
                <w:rFonts w:eastAsia="Times New Roman"/>
              </w:rPr>
              <w:t>Seaduse eelnõu teenib mõne üksiku suure kindlustusmaaklerfirma ärihuve, kahjustades enamuse huve. Seadusemuudatus ei tõsta vahendusteenuse üldist kvaliteeti, vaid pigem langetab seda. Klient ei võida sellest midagi. Seaduse muudatus (kindlustusmaakleri agendi lisandumine) on pigem kahjulik.</w:t>
            </w:r>
          </w:p>
        </w:tc>
        <w:tc>
          <w:tcPr>
            <w:tcW w:w="1243" w:type="dxa"/>
          </w:tcPr>
          <w:p w14:paraId="3E7CB8CC" w14:textId="77777777" w:rsidR="00404C48" w:rsidRPr="00F57E3B" w:rsidRDefault="00404C48" w:rsidP="00781909">
            <w:pPr>
              <w:spacing w:line="240" w:lineRule="auto"/>
              <w:jc w:val="center"/>
              <w:rPr>
                <w:rFonts w:eastAsia="Times New Roman"/>
              </w:rPr>
            </w:pPr>
            <w:r w:rsidRPr="00F57E3B">
              <w:rPr>
                <w:rFonts w:eastAsia="Times New Roman"/>
              </w:rPr>
              <w:t>Selgitatud</w:t>
            </w:r>
          </w:p>
        </w:tc>
        <w:tc>
          <w:tcPr>
            <w:tcW w:w="3209" w:type="dxa"/>
          </w:tcPr>
          <w:p w14:paraId="51CA315E" w14:textId="77777777" w:rsidR="00404C48" w:rsidRPr="00F57E3B" w:rsidRDefault="00404C48" w:rsidP="00781909">
            <w:pPr>
              <w:spacing w:line="240" w:lineRule="auto"/>
              <w:jc w:val="both"/>
              <w:rPr>
                <w:rFonts w:eastAsia="Times New Roman"/>
              </w:rPr>
            </w:pPr>
            <w:r w:rsidRPr="00F57E3B">
              <w:rPr>
                <w:rFonts w:eastAsia="Times New Roman"/>
              </w:rPr>
              <w:t xml:space="preserve">Eelnõu eesmärk ei ole üksnes turutõrke kõrvaldamine, vaid ka kindlustusteenuste kättesaadavuse parandamine ja turustuskanalite mitmekesistamine. Praktikas eelistavad kliendid sageli saada seotud teenuseid ühest kontaktpunktist, mistõttu täiendavate turustusmudelite võimaldamine võib suurendada kasutusmugavust ilma olemasolevaid turustuskanaleid asendamata. </w:t>
            </w:r>
          </w:p>
          <w:p w14:paraId="54D4B305" w14:textId="77777777" w:rsidR="00404C48" w:rsidRPr="00F57E3B" w:rsidRDefault="00404C48" w:rsidP="00781909">
            <w:pPr>
              <w:spacing w:line="240" w:lineRule="auto"/>
              <w:jc w:val="both"/>
              <w:rPr>
                <w:rFonts w:eastAsia="Times New Roman"/>
              </w:rPr>
            </w:pPr>
          </w:p>
          <w:p w14:paraId="7EE4B8C7" w14:textId="77777777" w:rsidR="00404C48" w:rsidRPr="00F57E3B" w:rsidRDefault="00404C48" w:rsidP="00781909">
            <w:pPr>
              <w:spacing w:line="240" w:lineRule="auto"/>
              <w:jc w:val="both"/>
              <w:rPr>
                <w:rFonts w:eastAsia="Times New Roman"/>
              </w:rPr>
            </w:pPr>
            <w:r w:rsidRPr="00F57E3B">
              <w:rPr>
                <w:rFonts w:eastAsia="Times New Roman"/>
              </w:rPr>
              <w:t>Teenuse kvaliteedi languse riski maandamiseks peavad kõik turustustegevuses osalevad isikud vastama samadele pädevus- ja teadmisnõuetele nagu teised kindlustusturustusega tegelevad isikud ning läbima igal aastal vähemalt 15 tunni mahus kindlustusalaseid koolitusi.</w:t>
            </w:r>
          </w:p>
          <w:p w14:paraId="2791B510" w14:textId="77777777" w:rsidR="00404C48" w:rsidRPr="00F57E3B" w:rsidRDefault="00404C48" w:rsidP="00781909">
            <w:pPr>
              <w:spacing w:line="240" w:lineRule="auto"/>
              <w:jc w:val="both"/>
              <w:rPr>
                <w:rFonts w:eastAsia="Times New Roman"/>
              </w:rPr>
            </w:pPr>
          </w:p>
          <w:p w14:paraId="1BDBE993" w14:textId="77777777" w:rsidR="00404C48" w:rsidRPr="00F57E3B" w:rsidRDefault="00404C48" w:rsidP="00781909">
            <w:pPr>
              <w:spacing w:line="240" w:lineRule="auto"/>
              <w:jc w:val="both"/>
              <w:rPr>
                <w:rFonts w:eastAsia="Times New Roman"/>
              </w:rPr>
            </w:pPr>
            <w:r w:rsidRPr="00F57E3B">
              <w:rPr>
                <w:rFonts w:eastAsia="Times New Roman"/>
              </w:rPr>
              <w:t>Kindlustusmaakleri agent tegutseb kindlustusmaakleri vastutusel ja Finantsinspektsiooni järelevalve all, sealjuures on ta kantud Finantsinspektsiooni nimekirja. KindlTS § 184 lõike 1 kohaselt peab kindlustusmaakler oma tegevuses rakendama kõiki meetmeid, mis tagavad kliendi huvide parima kaitse. Eelnõu kohaselt (uus lõige 5) tagab kindlustusmaakler ka agendi kasutamise korral, et tagatud on klintide parim kaitse.</w:t>
            </w:r>
          </w:p>
          <w:p w14:paraId="5E9C802C" w14:textId="77777777" w:rsidR="00404C48" w:rsidRPr="00F57E3B" w:rsidRDefault="00404C48" w:rsidP="00781909">
            <w:pPr>
              <w:spacing w:line="240" w:lineRule="auto"/>
              <w:jc w:val="both"/>
              <w:rPr>
                <w:rFonts w:eastAsia="Times New Roman"/>
              </w:rPr>
            </w:pPr>
          </w:p>
          <w:p w14:paraId="34EDF4AC" w14:textId="77777777" w:rsidR="00404C48" w:rsidRPr="00F57E3B" w:rsidRDefault="00404C48" w:rsidP="00781909">
            <w:pPr>
              <w:spacing w:line="240" w:lineRule="auto"/>
              <w:jc w:val="both"/>
              <w:rPr>
                <w:rFonts w:eastAsia="Times New Roman"/>
              </w:rPr>
            </w:pPr>
            <w:r w:rsidRPr="00F57E3B">
              <w:rPr>
                <w:rFonts w:eastAsia="Times New Roman"/>
              </w:rPr>
              <w:t xml:space="preserve">Kui kindlustusmaakler ei taga agendi kasutamisel kindlustusteenuse, sealhulgas </w:t>
            </w:r>
            <w:r w:rsidRPr="00F57E3B">
              <w:rPr>
                <w:rFonts w:eastAsia="Times New Roman"/>
              </w:rPr>
              <w:lastRenderedPageBreak/>
              <w:t>kindlustusnõustamise, nõuetekohast kvaliteeti, kustutatakse agent Finantsinspektsiooni nimekirjast (uue §-i 190</w:t>
            </w:r>
            <w:r w:rsidRPr="00F57E3B">
              <w:rPr>
                <w:rFonts w:eastAsia="Times New Roman"/>
                <w:vertAlign w:val="superscript"/>
              </w:rPr>
              <w:t>2</w:t>
            </w:r>
            <w:r w:rsidRPr="00F57E3B">
              <w:rPr>
                <w:rFonts w:eastAsia="Times New Roman"/>
              </w:rPr>
              <w:t xml:space="preserve"> lõige 2). Samuti on Finantsinspektsioonil alus kindlustusmaakler nimekirjast kustutada (§ 190 lõige 3), kui kindlustusmaakler ei vasta KindlTS või selle alusel kehtestatud õigusaktides sätestatud nõuetele, mis ühtlasi hõlmab ka seda, et ei ole võimeline tagama, et tema agent tegutseks seadusele vastavalt ja nõuetekohaselt.</w:t>
            </w:r>
          </w:p>
          <w:p w14:paraId="27D03869" w14:textId="77777777" w:rsidR="00404C48" w:rsidRPr="00F57E3B" w:rsidRDefault="00404C48" w:rsidP="00781909">
            <w:pPr>
              <w:spacing w:line="240" w:lineRule="auto"/>
              <w:jc w:val="both"/>
              <w:rPr>
                <w:rFonts w:eastAsia="Times New Roman"/>
              </w:rPr>
            </w:pPr>
          </w:p>
          <w:p w14:paraId="7A10EA62" w14:textId="77777777" w:rsidR="00404C48" w:rsidRPr="00F57E3B" w:rsidRDefault="00404C48" w:rsidP="00781909">
            <w:pPr>
              <w:spacing w:line="240" w:lineRule="auto"/>
              <w:jc w:val="both"/>
              <w:rPr>
                <w:rFonts w:eastAsia="Times New Roman"/>
              </w:rPr>
            </w:pPr>
            <w:r w:rsidRPr="00F57E3B">
              <w:rPr>
                <w:rFonts w:eastAsia="Times New Roman"/>
              </w:rPr>
              <w:t>Vastutuskindlustuse makse kujuneb eelkõige konkreetse kindlustusmaakleri, tema tegevuse mahu ja riskijuhtimise taseme alusel, mistõttu ei saa eeldada automaatset ega ühtlast hinnatõusu kogu turul. Hinnatõusu võib põhjustada kahjujuhtumite arvu suurenemine seoses agentide lisandumisega kindlustusturule, kuid nagu eespool märgitud, ei ole neile ette nähtud leebemaid nõudeid kui teistele kindlustust müüvatele isikutele.</w:t>
            </w:r>
          </w:p>
          <w:p w14:paraId="75FCB46C" w14:textId="77777777" w:rsidR="00404C48" w:rsidRPr="00F57E3B" w:rsidRDefault="00404C48" w:rsidP="00781909">
            <w:pPr>
              <w:spacing w:line="240" w:lineRule="auto"/>
              <w:jc w:val="both"/>
              <w:rPr>
                <w:rFonts w:eastAsia="Times New Roman"/>
              </w:rPr>
            </w:pPr>
          </w:p>
          <w:p w14:paraId="7AA29921" w14:textId="77777777" w:rsidR="00404C48" w:rsidRPr="00F57E3B" w:rsidRDefault="00404C48" w:rsidP="00781909">
            <w:pPr>
              <w:spacing w:line="240" w:lineRule="auto"/>
              <w:jc w:val="both"/>
              <w:rPr>
                <w:rFonts w:eastAsia="Times New Roman"/>
              </w:rPr>
            </w:pPr>
            <w:r w:rsidRPr="00F57E3B">
              <w:rPr>
                <w:rFonts w:eastAsia="Times New Roman"/>
              </w:rPr>
              <w:t>Lisaks on oluline märkida, et kindlustusturustuse direktiiv (IDD) võimaldab vahendajal kasutada teist vahendajat oma nimel tegutsemiseks ning nagu seletuskirjas on välja toodud, siis sellised turustusmudelid on paljudes EL riikides lubatud.</w:t>
            </w:r>
          </w:p>
        </w:tc>
      </w:tr>
    </w:tbl>
    <w:p w14:paraId="13CE4F73" w14:textId="77777777" w:rsidR="00404C48" w:rsidRPr="00F57E3B" w:rsidRDefault="00404C48" w:rsidP="00781909">
      <w:pPr>
        <w:spacing w:after="0" w:line="240" w:lineRule="auto"/>
        <w:rPr>
          <w:rFonts w:ascii="Times New Roman" w:hAnsi="Times New Roman" w:cs="Times New Roman"/>
        </w:rPr>
      </w:pPr>
    </w:p>
    <w:p w14:paraId="6CCAB5F5" w14:textId="77777777" w:rsidR="00404C48" w:rsidRPr="00F57E3B" w:rsidRDefault="00404C48" w:rsidP="00781909">
      <w:pPr>
        <w:spacing w:after="0" w:line="240" w:lineRule="auto"/>
        <w:rPr>
          <w:rFonts w:ascii="Times New Roman" w:hAnsi="Times New Roman" w:cs="Times New Roman"/>
        </w:rPr>
      </w:pPr>
    </w:p>
    <w:p w14:paraId="03907A6D" w14:textId="77777777" w:rsidR="00404C48" w:rsidRPr="00F57E3B" w:rsidRDefault="00404C48" w:rsidP="00781909">
      <w:pPr>
        <w:spacing w:line="240" w:lineRule="auto"/>
        <w:rPr>
          <w:rFonts w:ascii="Times New Roman" w:hAnsi="Times New Roman" w:cs="Times New Roman"/>
        </w:rPr>
      </w:pPr>
    </w:p>
    <w:sectPr w:rsidR="00404C48" w:rsidRPr="00F57E3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A4973" w14:textId="77777777" w:rsidR="00C960AC" w:rsidRDefault="00C960AC" w:rsidP="00404C48">
      <w:pPr>
        <w:spacing w:after="0" w:line="240" w:lineRule="auto"/>
      </w:pPr>
      <w:r>
        <w:separator/>
      </w:r>
    </w:p>
  </w:endnote>
  <w:endnote w:type="continuationSeparator" w:id="0">
    <w:p w14:paraId="00CDB470" w14:textId="77777777" w:rsidR="00C960AC" w:rsidRDefault="00C960AC" w:rsidP="00404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315792"/>
      <w:docPartObj>
        <w:docPartGallery w:val="Page Numbers (Bottom of Page)"/>
        <w:docPartUnique/>
      </w:docPartObj>
    </w:sdtPr>
    <w:sdtContent>
      <w:p w14:paraId="1DA0EE93" w14:textId="77777777" w:rsidR="00F57E3B" w:rsidRDefault="00F57E3B">
        <w:pPr>
          <w:pStyle w:val="Jalus"/>
          <w:jc w:val="center"/>
          <w:rPr>
            <w:rFonts w:ascii="Times New Roman" w:hAnsi="Times New Roman" w:cs="Times New Roman"/>
            <w:sz w:val="24"/>
            <w:szCs w:val="24"/>
          </w:rPr>
        </w:pPr>
      </w:p>
      <w:p w14:paraId="6A9E1E1F" w14:textId="61E808A8" w:rsidR="00F57E3B" w:rsidRDefault="00F57E3B">
        <w:pPr>
          <w:pStyle w:val="Jalus"/>
          <w:jc w:val="center"/>
        </w:pPr>
        <w:r>
          <w:fldChar w:fldCharType="begin"/>
        </w:r>
        <w:r>
          <w:instrText>PAGE   \* MERGEFORMAT</w:instrText>
        </w:r>
        <w:r>
          <w:fldChar w:fldCharType="separate"/>
        </w:r>
        <w:r>
          <w:t>2</w:t>
        </w:r>
        <w:r>
          <w:fldChar w:fldCharType="end"/>
        </w:r>
      </w:p>
    </w:sdtContent>
  </w:sdt>
  <w:p w14:paraId="30A68932" w14:textId="77777777" w:rsidR="00F57E3B" w:rsidRDefault="00F57E3B">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BC4CD" w14:textId="77777777" w:rsidR="00C960AC" w:rsidRDefault="00C960AC" w:rsidP="00404C48">
      <w:pPr>
        <w:spacing w:after="0" w:line="240" w:lineRule="auto"/>
      </w:pPr>
      <w:r>
        <w:separator/>
      </w:r>
    </w:p>
  </w:footnote>
  <w:footnote w:type="continuationSeparator" w:id="0">
    <w:p w14:paraId="25E2609A" w14:textId="77777777" w:rsidR="00C960AC" w:rsidRDefault="00C960AC" w:rsidP="00404C48">
      <w:pPr>
        <w:spacing w:after="0" w:line="240" w:lineRule="auto"/>
      </w:pPr>
      <w:r>
        <w:continuationSeparator/>
      </w:r>
    </w:p>
  </w:footnote>
  <w:footnote w:id="1">
    <w:p w14:paraId="37B36746" w14:textId="77777777" w:rsidR="00404C48" w:rsidRDefault="00404C48" w:rsidP="00404C48">
      <w:pPr>
        <w:pStyle w:val="Allmrkusetekst"/>
      </w:pPr>
      <w:r>
        <w:rPr>
          <w:rStyle w:val="Allmrkuseviide"/>
        </w:rPr>
        <w:footnoteRef/>
      </w:r>
      <w:r>
        <w:t xml:space="preserve"> </w:t>
      </w:r>
      <w:hyperlink r:id="rId1" w:history="1">
        <w:r w:rsidRPr="00236E02">
          <w:rPr>
            <w:rStyle w:val="Hperlink"/>
            <w:rFonts w:ascii="Times New Roman" w:hAnsi="Times New Roman"/>
            <w:sz w:val="18"/>
            <w:szCs w:val="18"/>
          </w:rPr>
          <w:t>Rahandusministeeriumi avalik dokume</w:t>
        </w:r>
        <w:r>
          <w:rPr>
            <w:rStyle w:val="Hperlink"/>
            <w:rFonts w:ascii="Times New Roman" w:hAnsi="Times New Roman"/>
            <w:sz w:val="18"/>
            <w:szCs w:val="18"/>
          </w:rPr>
          <w:t>ndi</w:t>
        </w:r>
        <w:r w:rsidRPr="00236E02">
          <w:rPr>
            <w:rStyle w:val="Hperlink"/>
            <w:rFonts w:ascii="Times New Roman" w:hAnsi="Times New Roman"/>
            <w:sz w:val="18"/>
            <w:szCs w:val="18"/>
          </w:rPr>
          <w:t>register</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F3D"/>
    <w:rsid w:val="00001BE4"/>
    <w:rsid w:val="000154BE"/>
    <w:rsid w:val="00017F8B"/>
    <w:rsid w:val="00023744"/>
    <w:rsid w:val="00034936"/>
    <w:rsid w:val="00037F43"/>
    <w:rsid w:val="00040E7F"/>
    <w:rsid w:val="0005207A"/>
    <w:rsid w:val="0006053A"/>
    <w:rsid w:val="0006323C"/>
    <w:rsid w:val="00066AEC"/>
    <w:rsid w:val="000749EB"/>
    <w:rsid w:val="0009151B"/>
    <w:rsid w:val="000931C9"/>
    <w:rsid w:val="00093861"/>
    <w:rsid w:val="000A4514"/>
    <w:rsid w:val="000B527F"/>
    <w:rsid w:val="000B6A63"/>
    <w:rsid w:val="000C3B39"/>
    <w:rsid w:val="000D164E"/>
    <w:rsid w:val="000D5ED6"/>
    <w:rsid w:val="000E5C11"/>
    <w:rsid w:val="000E6F24"/>
    <w:rsid w:val="001022DF"/>
    <w:rsid w:val="00111367"/>
    <w:rsid w:val="00117285"/>
    <w:rsid w:val="00123FED"/>
    <w:rsid w:val="00127E49"/>
    <w:rsid w:val="00132278"/>
    <w:rsid w:val="00150C35"/>
    <w:rsid w:val="001520E1"/>
    <w:rsid w:val="00165F3D"/>
    <w:rsid w:val="00170699"/>
    <w:rsid w:val="001839FB"/>
    <w:rsid w:val="00186F1E"/>
    <w:rsid w:val="001A02C2"/>
    <w:rsid w:val="001C1A36"/>
    <w:rsid w:val="001D4ECC"/>
    <w:rsid w:val="001F7487"/>
    <w:rsid w:val="00205B12"/>
    <w:rsid w:val="00210648"/>
    <w:rsid w:val="00210FD8"/>
    <w:rsid w:val="002127C9"/>
    <w:rsid w:val="002140E2"/>
    <w:rsid w:val="002173F2"/>
    <w:rsid w:val="0022487D"/>
    <w:rsid w:val="00231285"/>
    <w:rsid w:val="00241EDA"/>
    <w:rsid w:val="00242DCF"/>
    <w:rsid w:val="002539A9"/>
    <w:rsid w:val="002773F5"/>
    <w:rsid w:val="00280444"/>
    <w:rsid w:val="00286998"/>
    <w:rsid w:val="002926F0"/>
    <w:rsid w:val="00293F8D"/>
    <w:rsid w:val="002A156F"/>
    <w:rsid w:val="002A39B6"/>
    <w:rsid w:val="002C7B32"/>
    <w:rsid w:val="002D2D04"/>
    <w:rsid w:val="002D61C8"/>
    <w:rsid w:val="002E26DD"/>
    <w:rsid w:val="00300BDC"/>
    <w:rsid w:val="00314D3D"/>
    <w:rsid w:val="00315B71"/>
    <w:rsid w:val="003664EB"/>
    <w:rsid w:val="00366ABD"/>
    <w:rsid w:val="0039070E"/>
    <w:rsid w:val="003934AF"/>
    <w:rsid w:val="00394438"/>
    <w:rsid w:val="00396886"/>
    <w:rsid w:val="003B52B2"/>
    <w:rsid w:val="003C36E0"/>
    <w:rsid w:val="003C671B"/>
    <w:rsid w:val="003D338C"/>
    <w:rsid w:val="003D784C"/>
    <w:rsid w:val="003D791A"/>
    <w:rsid w:val="003E4342"/>
    <w:rsid w:val="004026E2"/>
    <w:rsid w:val="00404C48"/>
    <w:rsid w:val="004056F3"/>
    <w:rsid w:val="00417AD1"/>
    <w:rsid w:val="00420E59"/>
    <w:rsid w:val="0042456D"/>
    <w:rsid w:val="00445021"/>
    <w:rsid w:val="00445830"/>
    <w:rsid w:val="00461FB2"/>
    <w:rsid w:val="00482AD8"/>
    <w:rsid w:val="004839B4"/>
    <w:rsid w:val="0049251B"/>
    <w:rsid w:val="0049455D"/>
    <w:rsid w:val="00495230"/>
    <w:rsid w:val="0049627A"/>
    <w:rsid w:val="004B19E5"/>
    <w:rsid w:val="004C075A"/>
    <w:rsid w:val="004E0DE8"/>
    <w:rsid w:val="004E3FF4"/>
    <w:rsid w:val="004E6896"/>
    <w:rsid w:val="004F6A79"/>
    <w:rsid w:val="00500C42"/>
    <w:rsid w:val="005034F3"/>
    <w:rsid w:val="00507CAE"/>
    <w:rsid w:val="00511502"/>
    <w:rsid w:val="00514FDE"/>
    <w:rsid w:val="005348DE"/>
    <w:rsid w:val="00543CAF"/>
    <w:rsid w:val="0055227C"/>
    <w:rsid w:val="00572351"/>
    <w:rsid w:val="0059228C"/>
    <w:rsid w:val="005A1594"/>
    <w:rsid w:val="005A4093"/>
    <w:rsid w:val="005A5DC4"/>
    <w:rsid w:val="005A71A6"/>
    <w:rsid w:val="005B39D0"/>
    <w:rsid w:val="005C21A2"/>
    <w:rsid w:val="005D550B"/>
    <w:rsid w:val="005D780F"/>
    <w:rsid w:val="005E51C6"/>
    <w:rsid w:val="005F7918"/>
    <w:rsid w:val="00602DFE"/>
    <w:rsid w:val="006079F9"/>
    <w:rsid w:val="006245C2"/>
    <w:rsid w:val="00625252"/>
    <w:rsid w:val="006279F4"/>
    <w:rsid w:val="006365B5"/>
    <w:rsid w:val="00650406"/>
    <w:rsid w:val="00654241"/>
    <w:rsid w:val="006555EF"/>
    <w:rsid w:val="0066523C"/>
    <w:rsid w:val="00684BBC"/>
    <w:rsid w:val="00687398"/>
    <w:rsid w:val="00687698"/>
    <w:rsid w:val="006919FE"/>
    <w:rsid w:val="0069618E"/>
    <w:rsid w:val="006C2CB9"/>
    <w:rsid w:val="006D5316"/>
    <w:rsid w:val="006E5A82"/>
    <w:rsid w:val="006F4CFD"/>
    <w:rsid w:val="00715E9B"/>
    <w:rsid w:val="007235FF"/>
    <w:rsid w:val="00763E1C"/>
    <w:rsid w:val="00772A34"/>
    <w:rsid w:val="00781909"/>
    <w:rsid w:val="00790109"/>
    <w:rsid w:val="007A7E41"/>
    <w:rsid w:val="007B1C7A"/>
    <w:rsid w:val="007C2350"/>
    <w:rsid w:val="007D0B0B"/>
    <w:rsid w:val="007D48D5"/>
    <w:rsid w:val="007D5C59"/>
    <w:rsid w:val="007E514F"/>
    <w:rsid w:val="007E53AA"/>
    <w:rsid w:val="007F4C50"/>
    <w:rsid w:val="007F54C4"/>
    <w:rsid w:val="007F65DA"/>
    <w:rsid w:val="007F7E0E"/>
    <w:rsid w:val="00800090"/>
    <w:rsid w:val="00800180"/>
    <w:rsid w:val="008108B4"/>
    <w:rsid w:val="00810D14"/>
    <w:rsid w:val="0081280C"/>
    <w:rsid w:val="00812BCD"/>
    <w:rsid w:val="00812E5B"/>
    <w:rsid w:val="00814E0D"/>
    <w:rsid w:val="0082366A"/>
    <w:rsid w:val="0083677A"/>
    <w:rsid w:val="00837E47"/>
    <w:rsid w:val="0085184E"/>
    <w:rsid w:val="00867CFB"/>
    <w:rsid w:val="0087495D"/>
    <w:rsid w:val="008755EE"/>
    <w:rsid w:val="00890A58"/>
    <w:rsid w:val="008C14E2"/>
    <w:rsid w:val="008C2891"/>
    <w:rsid w:val="008D3F72"/>
    <w:rsid w:val="008D499D"/>
    <w:rsid w:val="008E0017"/>
    <w:rsid w:val="008E0187"/>
    <w:rsid w:val="008E2843"/>
    <w:rsid w:val="008E34B3"/>
    <w:rsid w:val="008E4ABB"/>
    <w:rsid w:val="008F2177"/>
    <w:rsid w:val="00906411"/>
    <w:rsid w:val="009306F2"/>
    <w:rsid w:val="009315D3"/>
    <w:rsid w:val="00952DFE"/>
    <w:rsid w:val="00975520"/>
    <w:rsid w:val="009757A5"/>
    <w:rsid w:val="00975D19"/>
    <w:rsid w:val="0097668A"/>
    <w:rsid w:val="00982936"/>
    <w:rsid w:val="00984338"/>
    <w:rsid w:val="00990B0C"/>
    <w:rsid w:val="00992D7B"/>
    <w:rsid w:val="009C62E0"/>
    <w:rsid w:val="009D040C"/>
    <w:rsid w:val="009D518B"/>
    <w:rsid w:val="009E0313"/>
    <w:rsid w:val="009F73B6"/>
    <w:rsid w:val="00A01421"/>
    <w:rsid w:val="00A10837"/>
    <w:rsid w:val="00A12E16"/>
    <w:rsid w:val="00A26519"/>
    <w:rsid w:val="00A3089F"/>
    <w:rsid w:val="00A33A33"/>
    <w:rsid w:val="00A373C2"/>
    <w:rsid w:val="00A413C0"/>
    <w:rsid w:val="00A51E11"/>
    <w:rsid w:val="00A579A2"/>
    <w:rsid w:val="00A62877"/>
    <w:rsid w:val="00A62F21"/>
    <w:rsid w:val="00A6319E"/>
    <w:rsid w:val="00A867F4"/>
    <w:rsid w:val="00A91EA4"/>
    <w:rsid w:val="00AA0D15"/>
    <w:rsid w:val="00AB1158"/>
    <w:rsid w:val="00AC3C80"/>
    <w:rsid w:val="00AD525B"/>
    <w:rsid w:val="00AE0D2E"/>
    <w:rsid w:val="00AE5841"/>
    <w:rsid w:val="00AE6176"/>
    <w:rsid w:val="00AF07EF"/>
    <w:rsid w:val="00AF432F"/>
    <w:rsid w:val="00B04F5C"/>
    <w:rsid w:val="00B0642B"/>
    <w:rsid w:val="00B11A5A"/>
    <w:rsid w:val="00B14354"/>
    <w:rsid w:val="00B30900"/>
    <w:rsid w:val="00B502EA"/>
    <w:rsid w:val="00B57847"/>
    <w:rsid w:val="00B60C14"/>
    <w:rsid w:val="00B63B98"/>
    <w:rsid w:val="00B93213"/>
    <w:rsid w:val="00BC2115"/>
    <w:rsid w:val="00BD5D32"/>
    <w:rsid w:val="00BF2EE0"/>
    <w:rsid w:val="00C03404"/>
    <w:rsid w:val="00C3148B"/>
    <w:rsid w:val="00C42AEB"/>
    <w:rsid w:val="00C44053"/>
    <w:rsid w:val="00C447C0"/>
    <w:rsid w:val="00C614FD"/>
    <w:rsid w:val="00C71D76"/>
    <w:rsid w:val="00C83A28"/>
    <w:rsid w:val="00C94CE7"/>
    <w:rsid w:val="00C960AC"/>
    <w:rsid w:val="00CA7ABA"/>
    <w:rsid w:val="00CA7BB6"/>
    <w:rsid w:val="00CB5C00"/>
    <w:rsid w:val="00CC7927"/>
    <w:rsid w:val="00CE1AF4"/>
    <w:rsid w:val="00CE532A"/>
    <w:rsid w:val="00CF5EF5"/>
    <w:rsid w:val="00D12739"/>
    <w:rsid w:val="00D50598"/>
    <w:rsid w:val="00D50AF1"/>
    <w:rsid w:val="00D7539C"/>
    <w:rsid w:val="00D768CB"/>
    <w:rsid w:val="00D77909"/>
    <w:rsid w:val="00D847EC"/>
    <w:rsid w:val="00D963F5"/>
    <w:rsid w:val="00DB7CE1"/>
    <w:rsid w:val="00DE3E19"/>
    <w:rsid w:val="00DF49E7"/>
    <w:rsid w:val="00E04A9B"/>
    <w:rsid w:val="00E10D91"/>
    <w:rsid w:val="00E13214"/>
    <w:rsid w:val="00E23691"/>
    <w:rsid w:val="00E511C5"/>
    <w:rsid w:val="00E52366"/>
    <w:rsid w:val="00E54BCC"/>
    <w:rsid w:val="00E555CA"/>
    <w:rsid w:val="00E571FF"/>
    <w:rsid w:val="00E57A59"/>
    <w:rsid w:val="00E627DF"/>
    <w:rsid w:val="00E8588D"/>
    <w:rsid w:val="00E96741"/>
    <w:rsid w:val="00E96B6E"/>
    <w:rsid w:val="00E97431"/>
    <w:rsid w:val="00EA2736"/>
    <w:rsid w:val="00EA32BD"/>
    <w:rsid w:val="00EA34C9"/>
    <w:rsid w:val="00EB7124"/>
    <w:rsid w:val="00F015FD"/>
    <w:rsid w:val="00F222AF"/>
    <w:rsid w:val="00F23F77"/>
    <w:rsid w:val="00F2499B"/>
    <w:rsid w:val="00F24C13"/>
    <w:rsid w:val="00F30ADC"/>
    <w:rsid w:val="00F34D87"/>
    <w:rsid w:val="00F352EC"/>
    <w:rsid w:val="00F366EF"/>
    <w:rsid w:val="00F50C62"/>
    <w:rsid w:val="00F57E3B"/>
    <w:rsid w:val="00F9198A"/>
    <w:rsid w:val="00F91B38"/>
    <w:rsid w:val="00F9348C"/>
    <w:rsid w:val="00F95419"/>
    <w:rsid w:val="00FB0851"/>
    <w:rsid w:val="00FB24AD"/>
    <w:rsid w:val="00FB5E32"/>
    <w:rsid w:val="00FB6E33"/>
    <w:rsid w:val="00FB6FB4"/>
    <w:rsid w:val="00FD6E16"/>
    <w:rsid w:val="00FD7B2E"/>
    <w:rsid w:val="00FE0CEF"/>
    <w:rsid w:val="00FE182D"/>
    <w:rsid w:val="00FE2235"/>
    <w:rsid w:val="00FE3DA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28E0"/>
  <w15:chartTrackingRefBased/>
  <w15:docId w15:val="{9F835353-42F6-48AE-8251-6C06669B4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165F3D"/>
    <w:pPr>
      <w:spacing w:line="312" w:lineRule="auto"/>
    </w:pPr>
    <w:rPr>
      <w:rFonts w:eastAsiaTheme="minorEastAsia"/>
      <w:kern w:val="0"/>
      <w:sz w:val="21"/>
      <w:szCs w:val="21"/>
      <w14:ligatures w14:val="none"/>
    </w:rPr>
  </w:style>
  <w:style w:type="paragraph" w:styleId="Pealkiri1">
    <w:name w:val="heading 1"/>
    <w:basedOn w:val="Normaallaad"/>
    <w:next w:val="Normaallaad"/>
    <w:link w:val="Pealkiri1Mrk"/>
    <w:uiPriority w:val="9"/>
    <w:qFormat/>
    <w:rsid w:val="00165F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165F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165F3D"/>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165F3D"/>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165F3D"/>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165F3D"/>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165F3D"/>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165F3D"/>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165F3D"/>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165F3D"/>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165F3D"/>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165F3D"/>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165F3D"/>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165F3D"/>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165F3D"/>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165F3D"/>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165F3D"/>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165F3D"/>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165F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165F3D"/>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165F3D"/>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165F3D"/>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165F3D"/>
    <w:pPr>
      <w:spacing w:before="160"/>
      <w:jc w:val="center"/>
    </w:pPr>
    <w:rPr>
      <w:i/>
      <w:iCs/>
      <w:color w:val="404040" w:themeColor="text1" w:themeTint="BF"/>
    </w:rPr>
  </w:style>
  <w:style w:type="character" w:customStyle="1" w:styleId="TsitaatMrk">
    <w:name w:val="Tsitaat Märk"/>
    <w:basedOn w:val="Liguvaikefont"/>
    <w:link w:val="Tsitaat"/>
    <w:uiPriority w:val="29"/>
    <w:rsid w:val="00165F3D"/>
    <w:rPr>
      <w:i/>
      <w:iCs/>
      <w:color w:val="404040" w:themeColor="text1" w:themeTint="BF"/>
    </w:rPr>
  </w:style>
  <w:style w:type="paragraph" w:styleId="Loendilik">
    <w:name w:val="List Paragraph"/>
    <w:basedOn w:val="Normaallaad"/>
    <w:uiPriority w:val="34"/>
    <w:qFormat/>
    <w:rsid w:val="00165F3D"/>
    <w:pPr>
      <w:ind w:left="720"/>
      <w:contextualSpacing/>
    </w:pPr>
  </w:style>
  <w:style w:type="character" w:styleId="Selgeltmrgatavrhutus">
    <w:name w:val="Intense Emphasis"/>
    <w:basedOn w:val="Liguvaikefont"/>
    <w:uiPriority w:val="21"/>
    <w:qFormat/>
    <w:rsid w:val="00165F3D"/>
    <w:rPr>
      <w:i/>
      <w:iCs/>
      <w:color w:val="0F4761" w:themeColor="accent1" w:themeShade="BF"/>
    </w:rPr>
  </w:style>
  <w:style w:type="paragraph" w:styleId="Selgeltmrgatavtsitaat">
    <w:name w:val="Intense Quote"/>
    <w:basedOn w:val="Normaallaad"/>
    <w:next w:val="Normaallaad"/>
    <w:link w:val="SelgeltmrgatavtsitaatMrk"/>
    <w:uiPriority w:val="30"/>
    <w:qFormat/>
    <w:rsid w:val="00165F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165F3D"/>
    <w:rPr>
      <w:i/>
      <w:iCs/>
      <w:color w:val="0F4761" w:themeColor="accent1" w:themeShade="BF"/>
    </w:rPr>
  </w:style>
  <w:style w:type="character" w:styleId="Selgeltmrgatavviide">
    <w:name w:val="Intense Reference"/>
    <w:basedOn w:val="Liguvaikefont"/>
    <w:uiPriority w:val="32"/>
    <w:qFormat/>
    <w:rsid w:val="00165F3D"/>
    <w:rPr>
      <w:b/>
      <w:bCs/>
      <w:smallCaps/>
      <w:color w:val="0F4761" w:themeColor="accent1" w:themeShade="BF"/>
      <w:spacing w:val="5"/>
    </w:rPr>
  </w:style>
  <w:style w:type="table" w:styleId="Kontuurtabel">
    <w:name w:val="Table Grid"/>
    <w:basedOn w:val="Normaaltabel"/>
    <w:uiPriority w:val="99"/>
    <w:rsid w:val="00165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hatekst2">
    <w:name w:val="Body Text 2"/>
    <w:basedOn w:val="Normaallaad"/>
    <w:link w:val="Kehatekst2Mrk"/>
    <w:uiPriority w:val="99"/>
    <w:rsid w:val="00165F3D"/>
    <w:pPr>
      <w:autoSpaceDE w:val="0"/>
      <w:autoSpaceDN w:val="0"/>
      <w:adjustRightInd w:val="0"/>
      <w:spacing w:line="276" w:lineRule="auto"/>
      <w:jc w:val="both"/>
    </w:pPr>
    <w:rPr>
      <w:i/>
      <w:iCs/>
      <w:sz w:val="20"/>
      <w:szCs w:val="20"/>
    </w:rPr>
  </w:style>
  <w:style w:type="character" w:customStyle="1" w:styleId="Kehatekst2Mrk">
    <w:name w:val="Kehatekst 2 Märk"/>
    <w:basedOn w:val="Liguvaikefont"/>
    <w:link w:val="Kehatekst2"/>
    <w:uiPriority w:val="99"/>
    <w:rsid w:val="00165F3D"/>
    <w:rPr>
      <w:rFonts w:eastAsiaTheme="minorEastAsia"/>
      <w:i/>
      <w:iCs/>
      <w:kern w:val="0"/>
      <w:sz w:val="20"/>
      <w:szCs w:val="20"/>
      <w14:ligatures w14:val="none"/>
    </w:rPr>
  </w:style>
  <w:style w:type="paragraph" w:styleId="Allmrkusetekst">
    <w:name w:val="footnote text"/>
    <w:basedOn w:val="Normaallaad"/>
    <w:link w:val="AllmrkusetekstMrk"/>
    <w:uiPriority w:val="99"/>
    <w:semiHidden/>
    <w:unhideWhenUsed/>
    <w:rsid w:val="00404C48"/>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404C48"/>
    <w:rPr>
      <w:rFonts w:eastAsiaTheme="minorEastAsia"/>
      <w:kern w:val="0"/>
      <w:sz w:val="20"/>
      <w:szCs w:val="20"/>
      <w14:ligatures w14:val="none"/>
    </w:rPr>
  </w:style>
  <w:style w:type="table" w:customStyle="1" w:styleId="Kontuurtabel1">
    <w:name w:val="Kontuurtabel1"/>
    <w:basedOn w:val="Normaaltabel"/>
    <w:next w:val="Kontuurtabel"/>
    <w:uiPriority w:val="99"/>
    <w:rsid w:val="00404C48"/>
    <w:pPr>
      <w:spacing w:after="0" w:line="240" w:lineRule="auto"/>
    </w:pPr>
    <w:rPr>
      <w:rFonts w:ascii="Times New Roman" w:eastAsia="Times New Roman" w:hAnsi="Times New Roman" w:cs="Times New Roman"/>
      <w:kern w:val="0"/>
      <w:sz w:val="20"/>
      <w:szCs w:val="20"/>
      <w:lang w:eastAsia="et-E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perlink">
    <w:name w:val="Hyperlink"/>
    <w:basedOn w:val="Liguvaikefont"/>
    <w:uiPriority w:val="99"/>
    <w:unhideWhenUsed/>
    <w:rsid w:val="00404C48"/>
    <w:rPr>
      <w:rFonts w:cs="Times New Roman"/>
      <w:color w:val="0000FF"/>
      <w:u w:val="single"/>
    </w:rPr>
  </w:style>
  <w:style w:type="character" w:styleId="Allmrkuseviide">
    <w:name w:val="footnote reference"/>
    <w:basedOn w:val="Liguvaikefont"/>
    <w:uiPriority w:val="99"/>
    <w:semiHidden/>
    <w:unhideWhenUsed/>
    <w:rsid w:val="00404C48"/>
    <w:rPr>
      <w:vertAlign w:val="superscript"/>
    </w:rPr>
  </w:style>
  <w:style w:type="paragraph" w:styleId="Pis">
    <w:name w:val="header"/>
    <w:basedOn w:val="Normaallaad"/>
    <w:link w:val="PisMrk"/>
    <w:uiPriority w:val="99"/>
    <w:unhideWhenUsed/>
    <w:rsid w:val="00F57E3B"/>
    <w:pPr>
      <w:tabs>
        <w:tab w:val="center" w:pos="4536"/>
        <w:tab w:val="right" w:pos="9072"/>
      </w:tabs>
      <w:spacing w:after="0" w:line="240" w:lineRule="auto"/>
    </w:pPr>
  </w:style>
  <w:style w:type="character" w:customStyle="1" w:styleId="PisMrk">
    <w:name w:val="Päis Märk"/>
    <w:basedOn w:val="Liguvaikefont"/>
    <w:link w:val="Pis"/>
    <w:uiPriority w:val="99"/>
    <w:rsid w:val="00F57E3B"/>
    <w:rPr>
      <w:rFonts w:eastAsiaTheme="minorEastAsia"/>
      <w:kern w:val="0"/>
      <w:sz w:val="21"/>
      <w:szCs w:val="21"/>
      <w14:ligatures w14:val="none"/>
    </w:rPr>
  </w:style>
  <w:style w:type="paragraph" w:styleId="Jalus">
    <w:name w:val="footer"/>
    <w:basedOn w:val="Normaallaad"/>
    <w:link w:val="JalusMrk"/>
    <w:uiPriority w:val="99"/>
    <w:unhideWhenUsed/>
    <w:rsid w:val="00F57E3B"/>
    <w:pPr>
      <w:tabs>
        <w:tab w:val="center" w:pos="4536"/>
        <w:tab w:val="right" w:pos="9072"/>
      </w:tabs>
      <w:spacing w:after="0" w:line="240" w:lineRule="auto"/>
    </w:pPr>
  </w:style>
  <w:style w:type="character" w:customStyle="1" w:styleId="JalusMrk">
    <w:name w:val="Jalus Märk"/>
    <w:basedOn w:val="Liguvaikefont"/>
    <w:link w:val="Jalus"/>
    <w:uiPriority w:val="99"/>
    <w:rsid w:val="00F57E3B"/>
    <w:rPr>
      <w:rFonts w:eastAsiaTheme="minorEastAsia"/>
      <w:kern w:val="0"/>
      <w:sz w:val="21"/>
      <w:szCs w:val="21"/>
      <w14:ligatures w14:val="none"/>
    </w:rPr>
  </w:style>
  <w:style w:type="character" w:styleId="Lahendamatamainimine">
    <w:name w:val="Unresolved Mention"/>
    <w:basedOn w:val="Liguvaikefont"/>
    <w:uiPriority w:val="99"/>
    <w:semiHidden/>
    <w:unhideWhenUsed/>
    <w:rsid w:val="002926F0"/>
    <w:rPr>
      <w:color w:val="605E5C"/>
      <w:shd w:val="clear" w:color="auto" w:fill="E1DFDD"/>
    </w:rPr>
  </w:style>
  <w:style w:type="character" w:styleId="Kommentaariviide">
    <w:name w:val="annotation reference"/>
    <w:basedOn w:val="Liguvaikefont"/>
    <w:uiPriority w:val="99"/>
    <w:semiHidden/>
    <w:unhideWhenUsed/>
    <w:rsid w:val="002773F5"/>
    <w:rPr>
      <w:sz w:val="16"/>
      <w:szCs w:val="16"/>
    </w:rPr>
  </w:style>
  <w:style w:type="paragraph" w:styleId="Kommentaaritekst">
    <w:name w:val="annotation text"/>
    <w:basedOn w:val="Normaallaad"/>
    <w:link w:val="KommentaaritekstMrk"/>
    <w:uiPriority w:val="99"/>
    <w:unhideWhenUsed/>
    <w:rsid w:val="002773F5"/>
    <w:pPr>
      <w:spacing w:line="240" w:lineRule="auto"/>
    </w:pPr>
    <w:rPr>
      <w:sz w:val="20"/>
      <w:szCs w:val="20"/>
    </w:rPr>
  </w:style>
  <w:style w:type="character" w:customStyle="1" w:styleId="KommentaaritekstMrk">
    <w:name w:val="Kommentaari tekst Märk"/>
    <w:basedOn w:val="Liguvaikefont"/>
    <w:link w:val="Kommentaaritekst"/>
    <w:uiPriority w:val="99"/>
    <w:rsid w:val="002773F5"/>
    <w:rPr>
      <w:rFonts w:eastAsiaTheme="minorEastAsia"/>
      <w:kern w:val="0"/>
      <w:sz w:val="20"/>
      <w:szCs w:val="20"/>
      <w14:ligatures w14:val="none"/>
    </w:rPr>
  </w:style>
  <w:style w:type="paragraph" w:styleId="Kommentaariteema">
    <w:name w:val="annotation subject"/>
    <w:basedOn w:val="Kommentaaritekst"/>
    <w:next w:val="Kommentaaritekst"/>
    <w:link w:val="KommentaariteemaMrk"/>
    <w:uiPriority w:val="99"/>
    <w:semiHidden/>
    <w:unhideWhenUsed/>
    <w:rsid w:val="002773F5"/>
    <w:rPr>
      <w:b/>
      <w:bCs/>
    </w:rPr>
  </w:style>
  <w:style w:type="character" w:customStyle="1" w:styleId="KommentaariteemaMrk">
    <w:name w:val="Kommentaari teema Märk"/>
    <w:basedOn w:val="KommentaaritekstMrk"/>
    <w:link w:val="Kommentaariteema"/>
    <w:uiPriority w:val="99"/>
    <w:semiHidden/>
    <w:rsid w:val="002773F5"/>
    <w:rPr>
      <w:rFonts w:eastAsiaTheme="minorEastAsia"/>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adr.rik.ee/ram/dokument/18259684"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7fb3fa-7f75-4382-a1fe-43b99e0a9782" xsi:nil="true"/>
    <lcf76f155ced4ddcb4097134ff3c332f xmlns="c337fe66-7b5b-47f1-b652-4788c4af071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DEFC25-05A3-4662-A700-8F5127117816}">
  <ds:schemaRefs>
    <ds:schemaRef ds:uri="http://schemas.microsoft.com/office/2006/metadata/properties"/>
    <ds:schemaRef ds:uri="http://schemas.microsoft.com/office/infopath/2007/PartnerControls"/>
    <ds:schemaRef ds:uri="3d7fb3fa-7f75-4382-a1fe-43b99e0a9782"/>
    <ds:schemaRef ds:uri="c337fe66-7b5b-47f1-b652-4788c4af0719"/>
  </ds:schemaRefs>
</ds:datastoreItem>
</file>

<file path=customXml/itemProps2.xml><?xml version="1.0" encoding="utf-8"?>
<ds:datastoreItem xmlns:ds="http://schemas.openxmlformats.org/officeDocument/2006/customXml" ds:itemID="{D64CACFB-5744-4C89-AC67-467202C32D07}">
  <ds:schemaRefs>
    <ds:schemaRef ds:uri="http://schemas.microsoft.com/sharepoint/v3/contenttype/forms"/>
  </ds:schemaRefs>
</ds:datastoreItem>
</file>

<file path=customXml/itemProps3.xml><?xml version="1.0" encoding="utf-8"?>
<ds:datastoreItem xmlns:ds="http://schemas.openxmlformats.org/officeDocument/2006/customXml" ds:itemID="{2967FABE-6C73-451F-97D7-6AF857530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10296</Words>
  <Characters>59723</Characters>
  <Application>Microsoft Office Word</Application>
  <DocSecurity>0</DocSecurity>
  <Lines>497</Lines>
  <Paragraphs>139</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69880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Kristiina Kubja - RAM</dc:creator>
  <cp:keywords/>
  <dc:description/>
  <cp:lastModifiedBy>Heili Tõnisson - RK</cp:lastModifiedBy>
  <cp:revision>9</cp:revision>
  <cp:lastPrinted>2026-09-01T10:41:00Z</cp:lastPrinted>
  <dcterms:created xsi:type="dcterms:W3CDTF">2026-09-01T06:58:00Z</dcterms:created>
  <dcterms:modified xsi:type="dcterms:W3CDTF">2026-09-01T10:42:00Z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0x01010077DF00E875A9A44F8E1F60D2B4D03DF5</vt:lpwstr>
  </property>
  <property fmtid="{D5CDD505-2E9C-101B-9397-08002B2CF9AE}" pid="3" name="MSIP_Label_defa4170-0d19-0005-0004-bc88714345d2_Enabled">
    <vt:lpwstr>true</vt:lpwstr>
  </property>
  <property fmtid="{D5CDD505-2E9C-101B-9397-08002B2CF9AE}" pid="4" name="MSIP_Label_defa4170-0d19-0005-0004-bc88714345d2_SetDate">
    <vt:lpwstr>2026-07-09T11:25:53Z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d9bcf47b-6b69-4973-bbd6-89ecf60f24d2</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ies>
</file>